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391C18" w:rsidRPr="00B421C5" w:rsidRDefault="00B421C5" w:rsidP="004F6019">
      <w:pPr>
        <w:widowControl w:val="0"/>
        <w:spacing w:after="0" w:line="240" w:lineRule="auto"/>
        <w:jc w:val="center"/>
        <w:rPr>
          <w:rStyle w:val="a8"/>
          <w:rFonts w:ascii="Times New Roman" w:hAnsi="Times New Roman" w:cs="Times New Roman"/>
          <w:u w:val="single"/>
        </w:rPr>
      </w:pPr>
      <w:r w:rsidRPr="00B421C5">
        <w:rPr>
          <w:rStyle w:val="a8"/>
          <w:rFonts w:ascii="Times New Roman" w:hAnsi="Times New Roman" w:cs="Times New Roman"/>
          <w:u w:val="single"/>
        </w:rPr>
        <w:t>Послуги з технічного обслуговування обладнання системи киснепостачання (</w:t>
      </w:r>
      <w:proofErr w:type="spellStart"/>
      <w:r w:rsidRPr="00B421C5">
        <w:rPr>
          <w:rStyle w:val="a8"/>
          <w:rFonts w:ascii="Times New Roman" w:hAnsi="Times New Roman" w:cs="Times New Roman"/>
          <w:u w:val="single"/>
        </w:rPr>
        <w:t>с.н</w:t>
      </w:r>
      <w:proofErr w:type="spellEnd"/>
      <w:r w:rsidRPr="00B421C5">
        <w:rPr>
          <w:rStyle w:val="a8"/>
          <w:rFonts w:ascii="Times New Roman" w:hAnsi="Times New Roman" w:cs="Times New Roman"/>
          <w:u w:val="single"/>
        </w:rPr>
        <w:t xml:space="preserve">. </w:t>
      </w:r>
      <w:r w:rsidRPr="00B421C5">
        <w:rPr>
          <w:rStyle w:val="a8"/>
          <w:rFonts w:ascii="Times New Roman" w:hAnsi="Times New Roman" w:cs="Times New Roman"/>
          <w:u w:val="single"/>
          <w:lang w:val="en-US"/>
        </w:rPr>
        <w:t>G</w:t>
      </w:r>
      <w:r w:rsidRPr="00B421C5">
        <w:rPr>
          <w:rStyle w:val="a8"/>
          <w:rFonts w:ascii="Times New Roman" w:hAnsi="Times New Roman" w:cs="Times New Roman"/>
          <w:u w:val="single"/>
        </w:rPr>
        <w:t>11</w:t>
      </w:r>
      <w:r w:rsidRPr="00B421C5">
        <w:rPr>
          <w:rStyle w:val="a8"/>
          <w:rFonts w:ascii="Times New Roman" w:hAnsi="Times New Roman" w:cs="Times New Roman"/>
          <w:u w:val="single"/>
          <w:lang w:val="en-US"/>
        </w:rPr>
        <w:t>MKF</w:t>
      </w:r>
      <w:r w:rsidRPr="00B421C5">
        <w:rPr>
          <w:rStyle w:val="a8"/>
          <w:rFonts w:ascii="Times New Roman" w:hAnsi="Times New Roman" w:cs="Times New Roman"/>
          <w:u w:val="single"/>
        </w:rPr>
        <w:t>1321) (код за ЕЗС ДК 021:2015:50420000-5 Послуги з ремонту і технічного обслуговування медичного та хірургічного обладнання)</w:t>
      </w:r>
    </w:p>
    <w:p w:rsidR="00B421C5" w:rsidRPr="00B421C5" w:rsidRDefault="00B421C5" w:rsidP="00B421C5">
      <w:pPr>
        <w:ind w:right="283"/>
        <w:jc w:val="both"/>
        <w:rPr>
          <w:rFonts w:ascii="Times New Roman" w:hAnsi="Times New Roman"/>
          <w:color w:val="000000" w:themeColor="text1"/>
          <w:lang w:eastAsia="ru-RU"/>
        </w:rPr>
      </w:pPr>
      <w:r w:rsidRPr="00B421C5">
        <w:rPr>
          <w:rFonts w:ascii="Times New Roman" w:hAnsi="Times New Roman"/>
          <w:color w:val="000000" w:themeColor="text1"/>
          <w:lang w:eastAsia="ru-RU"/>
        </w:rPr>
        <w:t xml:space="preserve">Учасник підтверджує свою кваліфікацію та досвід в здійсненні технічного обслуговування обладнання. </w:t>
      </w:r>
    </w:p>
    <w:p w:rsidR="00B421C5" w:rsidRPr="00B421C5" w:rsidRDefault="00B421C5" w:rsidP="00B421C5">
      <w:pPr>
        <w:ind w:right="283"/>
        <w:jc w:val="both"/>
        <w:rPr>
          <w:rFonts w:ascii="Times New Roman" w:hAnsi="Times New Roman"/>
          <w:color w:val="000000" w:themeColor="text1"/>
          <w:lang w:eastAsia="ru-RU"/>
        </w:rPr>
      </w:pPr>
      <w:r w:rsidRPr="00B421C5">
        <w:rPr>
          <w:rFonts w:ascii="Times New Roman" w:hAnsi="Times New Roman"/>
          <w:color w:val="000000" w:themeColor="text1"/>
          <w:lang w:eastAsia="ru-RU"/>
        </w:rPr>
        <w:t>1.</w:t>
      </w:r>
      <w:r w:rsidRPr="00B421C5">
        <w:rPr>
          <w:rFonts w:ascii="Times New Roman" w:hAnsi="Times New Roman"/>
          <w:color w:val="000000" w:themeColor="text1"/>
          <w:lang w:eastAsia="ru-RU"/>
        </w:rPr>
        <w:tab/>
        <w:t>Всі роботи проводяться за місцем розташування обладнання на території замовника та відповідно до регламенту, нормативно-технічної або експлуатаційної документації виробника обладнання.</w:t>
      </w:r>
    </w:p>
    <w:p w:rsidR="00B421C5" w:rsidRPr="00B421C5" w:rsidRDefault="00B421C5" w:rsidP="00B421C5">
      <w:pPr>
        <w:ind w:right="283"/>
        <w:jc w:val="both"/>
        <w:rPr>
          <w:rFonts w:ascii="Times New Roman" w:hAnsi="Times New Roman"/>
          <w:color w:val="000000" w:themeColor="text1"/>
          <w:lang w:eastAsia="ru-RU"/>
        </w:rPr>
      </w:pPr>
      <w:r w:rsidRPr="00B421C5">
        <w:rPr>
          <w:rFonts w:ascii="Times New Roman" w:hAnsi="Times New Roman"/>
          <w:color w:val="000000" w:themeColor="text1"/>
          <w:lang w:eastAsia="ru-RU"/>
        </w:rPr>
        <w:t>2.</w:t>
      </w:r>
      <w:r w:rsidRPr="00B421C5">
        <w:rPr>
          <w:rFonts w:ascii="Times New Roman" w:hAnsi="Times New Roman"/>
          <w:color w:val="000000" w:themeColor="text1"/>
          <w:lang w:eastAsia="ru-RU"/>
        </w:rPr>
        <w:tab/>
        <w:t>Технічне обслуговування обладнання повинно проводитись новими запчастинами, що рекомендовані заводом-виробником у відповідності до парт-листів (перелік деталей) на обладнання, яке є предметом закупівлі.</w:t>
      </w:r>
    </w:p>
    <w:p w:rsidR="00B421C5" w:rsidRPr="00B421C5" w:rsidRDefault="00B421C5" w:rsidP="00B421C5">
      <w:pPr>
        <w:ind w:right="283"/>
        <w:jc w:val="both"/>
        <w:rPr>
          <w:rFonts w:ascii="Times New Roman" w:hAnsi="Times New Roman"/>
          <w:color w:val="000000" w:themeColor="text1"/>
          <w:lang w:eastAsia="ru-RU"/>
        </w:rPr>
      </w:pPr>
      <w:r w:rsidRPr="00B421C5">
        <w:rPr>
          <w:rFonts w:ascii="Times New Roman" w:hAnsi="Times New Roman"/>
          <w:color w:val="000000" w:themeColor="text1"/>
          <w:lang w:eastAsia="ru-RU"/>
        </w:rPr>
        <w:t>3.</w:t>
      </w:r>
      <w:r w:rsidRPr="00B421C5">
        <w:rPr>
          <w:rFonts w:ascii="Times New Roman" w:hAnsi="Times New Roman"/>
          <w:color w:val="000000" w:themeColor="text1"/>
          <w:lang w:eastAsia="ru-RU"/>
        </w:rPr>
        <w:tab/>
        <w:t>Виконавець повинен надати гарантійний термін не менше 12 місяців після проведення технічного обслуговування обладнання.</w:t>
      </w:r>
    </w:p>
    <w:p w:rsidR="00B421C5" w:rsidRPr="00B421C5" w:rsidRDefault="00B421C5" w:rsidP="00B421C5">
      <w:pPr>
        <w:ind w:right="283"/>
        <w:jc w:val="both"/>
        <w:rPr>
          <w:rFonts w:ascii="Times New Roman" w:hAnsi="Times New Roman"/>
          <w:color w:val="000000" w:themeColor="text1"/>
          <w:lang w:eastAsia="ru-RU"/>
        </w:rPr>
      </w:pPr>
      <w:r w:rsidRPr="00B421C5">
        <w:rPr>
          <w:rFonts w:ascii="Times New Roman" w:hAnsi="Times New Roman"/>
          <w:color w:val="000000" w:themeColor="text1"/>
          <w:lang w:eastAsia="ru-RU"/>
        </w:rPr>
        <w:t>4.</w:t>
      </w:r>
      <w:r w:rsidRPr="00B421C5">
        <w:rPr>
          <w:rFonts w:ascii="Times New Roman" w:hAnsi="Times New Roman"/>
          <w:color w:val="000000" w:themeColor="text1"/>
          <w:lang w:eastAsia="ru-RU"/>
        </w:rPr>
        <w:tab/>
        <w:t>Для забезпечення безаварійної роботи обладнання необхідно провести технічне обслуговування наступного обладнання:</w:t>
      </w:r>
    </w:p>
    <w:p w:rsidR="00B421C5" w:rsidRPr="00B421C5" w:rsidRDefault="00B421C5" w:rsidP="00B421C5">
      <w:pPr>
        <w:pStyle w:val="afa"/>
        <w:ind w:right="283"/>
        <w:jc w:val="center"/>
        <w:rPr>
          <w:rFonts w:ascii="Times New Roman" w:hAnsi="Times New Roman"/>
          <w:b/>
          <w:color w:val="000000" w:themeColor="text1"/>
          <w:lang w:val="uk-UA"/>
        </w:rPr>
      </w:pPr>
      <w:r w:rsidRPr="00B421C5">
        <w:rPr>
          <w:rFonts w:ascii="Times New Roman" w:hAnsi="Times New Roman"/>
          <w:b/>
          <w:color w:val="000000" w:themeColor="text1"/>
          <w:lang w:val="uk-UA"/>
        </w:rPr>
        <w:t>ПЕРЕЛІК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896"/>
        <w:gridCol w:w="1187"/>
        <w:gridCol w:w="1708"/>
        <w:gridCol w:w="1954"/>
      </w:tblGrid>
      <w:tr w:rsidR="00B421C5" w:rsidRPr="00B421C5" w:rsidTr="004A1700">
        <w:trPr>
          <w:trHeight w:val="828"/>
        </w:trPr>
        <w:tc>
          <w:tcPr>
            <w:tcW w:w="456" w:type="dxa"/>
          </w:tcPr>
          <w:p w:rsidR="00B421C5" w:rsidRPr="00B421C5" w:rsidRDefault="00B421C5" w:rsidP="00C75B03">
            <w:pPr>
              <w:jc w:val="center"/>
              <w:rPr>
                <w:rFonts w:ascii="Times New Roman" w:hAnsi="Times New Roman"/>
                <w:b/>
                <w:color w:val="000000"/>
              </w:rPr>
            </w:pPr>
            <w:r w:rsidRPr="00B421C5">
              <w:rPr>
                <w:rFonts w:ascii="Times New Roman" w:hAnsi="Times New Roman"/>
                <w:b/>
                <w:color w:val="000000"/>
              </w:rPr>
              <w:t>№</w:t>
            </w:r>
          </w:p>
        </w:tc>
        <w:tc>
          <w:tcPr>
            <w:tcW w:w="4896" w:type="dxa"/>
          </w:tcPr>
          <w:p w:rsidR="00B421C5" w:rsidRPr="00B421C5" w:rsidRDefault="00B421C5" w:rsidP="00C75B03">
            <w:pPr>
              <w:jc w:val="center"/>
              <w:rPr>
                <w:rFonts w:ascii="Times New Roman" w:hAnsi="Times New Roman"/>
                <w:b/>
                <w:color w:val="000000"/>
              </w:rPr>
            </w:pPr>
            <w:r w:rsidRPr="00B421C5">
              <w:rPr>
                <w:rFonts w:ascii="Times New Roman" w:hAnsi="Times New Roman"/>
                <w:b/>
                <w:color w:val="000000"/>
              </w:rPr>
              <w:t>Назва обладнання</w:t>
            </w:r>
          </w:p>
        </w:tc>
        <w:tc>
          <w:tcPr>
            <w:tcW w:w="1187" w:type="dxa"/>
          </w:tcPr>
          <w:p w:rsidR="00B421C5" w:rsidRPr="00B421C5" w:rsidRDefault="00B421C5" w:rsidP="00C75B03">
            <w:pPr>
              <w:jc w:val="center"/>
              <w:rPr>
                <w:rFonts w:ascii="Times New Roman" w:hAnsi="Times New Roman"/>
                <w:b/>
                <w:color w:val="000000"/>
              </w:rPr>
            </w:pPr>
            <w:r w:rsidRPr="00B421C5">
              <w:rPr>
                <w:rFonts w:ascii="Times New Roman" w:hAnsi="Times New Roman"/>
                <w:b/>
                <w:color w:val="000000"/>
              </w:rPr>
              <w:t>Кількість одиниць</w:t>
            </w:r>
          </w:p>
        </w:tc>
        <w:tc>
          <w:tcPr>
            <w:tcW w:w="1708" w:type="dxa"/>
          </w:tcPr>
          <w:p w:rsidR="00B421C5" w:rsidRPr="00B421C5" w:rsidRDefault="00B421C5" w:rsidP="00C75B03">
            <w:pPr>
              <w:jc w:val="center"/>
              <w:rPr>
                <w:rFonts w:ascii="Times New Roman" w:hAnsi="Times New Roman"/>
                <w:b/>
                <w:color w:val="000000"/>
              </w:rPr>
            </w:pPr>
            <w:r w:rsidRPr="00B421C5">
              <w:rPr>
                <w:rFonts w:ascii="Times New Roman" w:hAnsi="Times New Roman"/>
                <w:b/>
                <w:color w:val="000000"/>
              </w:rPr>
              <w:t>Вид робіт</w:t>
            </w:r>
          </w:p>
        </w:tc>
        <w:tc>
          <w:tcPr>
            <w:tcW w:w="1954" w:type="dxa"/>
          </w:tcPr>
          <w:p w:rsidR="00B421C5" w:rsidRPr="00B421C5" w:rsidRDefault="00B421C5" w:rsidP="00C75B03">
            <w:pPr>
              <w:jc w:val="center"/>
              <w:rPr>
                <w:rFonts w:ascii="Times New Roman" w:hAnsi="Times New Roman"/>
                <w:b/>
                <w:color w:val="000000"/>
              </w:rPr>
            </w:pPr>
            <w:r w:rsidRPr="00B421C5">
              <w:rPr>
                <w:rFonts w:ascii="Times New Roman" w:hAnsi="Times New Roman"/>
                <w:b/>
                <w:color w:val="000000"/>
              </w:rPr>
              <w:t>Періодичність проведення робіт</w:t>
            </w:r>
          </w:p>
        </w:tc>
      </w:tr>
      <w:tr w:rsidR="00B421C5" w:rsidRPr="00B421C5" w:rsidTr="004A1700">
        <w:trPr>
          <w:trHeight w:val="578"/>
        </w:trPr>
        <w:tc>
          <w:tcPr>
            <w:tcW w:w="456" w:type="dxa"/>
            <w:vAlign w:val="center"/>
          </w:tcPr>
          <w:p w:rsidR="00B421C5" w:rsidRPr="00B421C5" w:rsidRDefault="00B421C5" w:rsidP="00C75B03">
            <w:pPr>
              <w:pStyle w:val="afa"/>
              <w:jc w:val="center"/>
              <w:rPr>
                <w:rFonts w:ascii="Times New Roman" w:hAnsi="Times New Roman"/>
                <w:lang w:val="uk-UA"/>
              </w:rPr>
            </w:pPr>
            <w:r w:rsidRPr="00B421C5">
              <w:rPr>
                <w:rFonts w:ascii="Times New Roman" w:hAnsi="Times New Roman"/>
                <w:lang w:val="uk-UA"/>
              </w:rPr>
              <w:t>1</w:t>
            </w:r>
          </w:p>
        </w:tc>
        <w:tc>
          <w:tcPr>
            <w:tcW w:w="4896" w:type="dxa"/>
            <w:vAlign w:val="center"/>
          </w:tcPr>
          <w:p w:rsidR="00B421C5" w:rsidRPr="00B421C5" w:rsidRDefault="00B421C5" w:rsidP="00C75B03">
            <w:pPr>
              <w:pStyle w:val="afa"/>
              <w:rPr>
                <w:rFonts w:ascii="Times New Roman" w:hAnsi="Times New Roman"/>
                <w:b/>
                <w:color w:val="000000" w:themeColor="text1"/>
                <w:lang w:val="uk-UA"/>
              </w:rPr>
            </w:pPr>
            <w:r w:rsidRPr="00B421C5">
              <w:rPr>
                <w:rFonts w:ascii="Times New Roman" w:hAnsi="Times New Roman"/>
                <w:color w:val="000000" w:themeColor="text1"/>
                <w:lang w:val="uk-UA"/>
              </w:rPr>
              <w:t xml:space="preserve">Компресор </w:t>
            </w:r>
            <w:proofErr w:type="spellStart"/>
            <w:r w:rsidRPr="00B421C5">
              <w:rPr>
                <w:rFonts w:ascii="Times New Roman" w:hAnsi="Times New Roman"/>
                <w:color w:val="000000" w:themeColor="text1"/>
                <w:lang w:val="uk-UA"/>
              </w:rPr>
              <w:t>Atlas</w:t>
            </w:r>
            <w:proofErr w:type="spellEnd"/>
            <w:r w:rsidRPr="00B421C5">
              <w:rPr>
                <w:rFonts w:ascii="Times New Roman" w:hAnsi="Times New Roman"/>
                <w:color w:val="000000" w:themeColor="text1"/>
                <w:lang w:val="uk-UA"/>
              </w:rPr>
              <w:t xml:space="preserve"> </w:t>
            </w:r>
            <w:proofErr w:type="spellStart"/>
            <w:r w:rsidRPr="00B421C5">
              <w:rPr>
                <w:rFonts w:ascii="Times New Roman" w:hAnsi="Times New Roman"/>
                <w:color w:val="000000" w:themeColor="text1"/>
                <w:lang w:val="uk-UA"/>
              </w:rPr>
              <w:t>Copco</w:t>
            </w:r>
            <w:proofErr w:type="spellEnd"/>
            <w:r w:rsidRPr="00B421C5">
              <w:rPr>
                <w:rFonts w:ascii="Times New Roman" w:hAnsi="Times New Roman"/>
                <w:color w:val="000000" w:themeColor="text1"/>
                <w:lang w:val="uk-UA"/>
              </w:rPr>
              <w:t xml:space="preserve"> GA-11FF-7.5TM</w:t>
            </w:r>
          </w:p>
        </w:tc>
        <w:tc>
          <w:tcPr>
            <w:tcW w:w="1187"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2</w:t>
            </w:r>
          </w:p>
        </w:tc>
        <w:tc>
          <w:tcPr>
            <w:tcW w:w="1708" w:type="dxa"/>
            <w:vAlign w:val="center"/>
          </w:tcPr>
          <w:p w:rsidR="00B421C5" w:rsidRPr="00B421C5" w:rsidRDefault="00B421C5" w:rsidP="00C75B03">
            <w:pPr>
              <w:pStyle w:val="afa"/>
              <w:jc w:val="center"/>
              <w:rPr>
                <w:rFonts w:ascii="Times New Roman" w:hAnsi="Times New Roman"/>
                <w:b/>
                <w:color w:val="000000" w:themeColor="text1"/>
                <w:lang w:val="uk-UA"/>
              </w:rPr>
            </w:pPr>
            <w:r w:rsidRPr="00B421C5">
              <w:rPr>
                <w:rFonts w:ascii="Times New Roman" w:hAnsi="Times New Roman"/>
                <w:color w:val="000000" w:themeColor="text1"/>
                <w:lang w:val="uk-UA"/>
              </w:rPr>
              <w:t>Технічне обслуговування</w:t>
            </w:r>
          </w:p>
        </w:tc>
        <w:tc>
          <w:tcPr>
            <w:tcW w:w="1954" w:type="dxa"/>
            <w:vAlign w:val="center"/>
          </w:tcPr>
          <w:p w:rsidR="00B421C5" w:rsidRPr="00B421C5" w:rsidRDefault="00B421C5" w:rsidP="00C75B03">
            <w:pPr>
              <w:pStyle w:val="afa"/>
              <w:jc w:val="center"/>
              <w:rPr>
                <w:rFonts w:ascii="Times New Roman" w:hAnsi="Times New Roman"/>
                <w:b/>
                <w:color w:val="000000" w:themeColor="text1"/>
                <w:lang w:val="uk-UA"/>
              </w:rPr>
            </w:pPr>
            <w:r w:rsidRPr="00B421C5">
              <w:rPr>
                <w:rFonts w:ascii="Times New Roman" w:hAnsi="Times New Roman"/>
                <w:color w:val="000000" w:themeColor="text1"/>
                <w:lang w:val="uk-UA"/>
              </w:rPr>
              <w:t>кожні 4 000 м/год*</w:t>
            </w:r>
          </w:p>
        </w:tc>
      </w:tr>
      <w:tr w:rsidR="00B421C5" w:rsidRPr="00B421C5" w:rsidTr="004A1700">
        <w:tc>
          <w:tcPr>
            <w:tcW w:w="456" w:type="dxa"/>
            <w:vAlign w:val="center"/>
          </w:tcPr>
          <w:p w:rsidR="00B421C5" w:rsidRPr="00B421C5" w:rsidRDefault="00B421C5" w:rsidP="00C75B03">
            <w:pPr>
              <w:pStyle w:val="afa"/>
              <w:jc w:val="center"/>
              <w:rPr>
                <w:rFonts w:ascii="Times New Roman" w:hAnsi="Times New Roman"/>
                <w:lang w:val="uk-UA"/>
              </w:rPr>
            </w:pPr>
            <w:r w:rsidRPr="00B421C5">
              <w:rPr>
                <w:rFonts w:ascii="Times New Roman" w:hAnsi="Times New Roman"/>
                <w:lang w:val="uk-UA"/>
              </w:rPr>
              <w:t>2</w:t>
            </w:r>
          </w:p>
        </w:tc>
        <w:tc>
          <w:tcPr>
            <w:tcW w:w="4896" w:type="dxa"/>
            <w:vAlign w:val="center"/>
          </w:tcPr>
          <w:p w:rsidR="00B421C5" w:rsidRPr="00B421C5" w:rsidRDefault="00B421C5" w:rsidP="00C75B03">
            <w:pPr>
              <w:pStyle w:val="afa"/>
              <w:rPr>
                <w:rFonts w:ascii="Times New Roman" w:hAnsi="Times New Roman"/>
                <w:color w:val="000000" w:themeColor="text1"/>
                <w:lang w:val="uk-UA"/>
              </w:rPr>
            </w:pPr>
            <w:r w:rsidRPr="00B421C5">
              <w:rPr>
                <w:rFonts w:ascii="Times New Roman" w:hAnsi="Times New Roman"/>
                <w:color w:val="000000" w:themeColor="text1"/>
                <w:lang w:val="uk-UA"/>
              </w:rPr>
              <w:t xml:space="preserve">Система фільтрації повітря </w:t>
            </w:r>
            <w:proofErr w:type="spellStart"/>
            <w:r w:rsidRPr="00B421C5">
              <w:rPr>
                <w:rFonts w:ascii="Times New Roman" w:hAnsi="Times New Roman"/>
                <w:color w:val="000000" w:themeColor="text1"/>
                <w:lang w:val="uk-UA"/>
              </w:rPr>
              <w:t>Atlas</w:t>
            </w:r>
            <w:proofErr w:type="spellEnd"/>
            <w:r w:rsidRPr="00B421C5">
              <w:rPr>
                <w:rFonts w:ascii="Times New Roman" w:hAnsi="Times New Roman"/>
                <w:color w:val="000000" w:themeColor="text1"/>
                <w:lang w:val="uk-UA"/>
              </w:rPr>
              <w:t xml:space="preserve"> </w:t>
            </w:r>
            <w:proofErr w:type="spellStart"/>
            <w:r w:rsidRPr="00B421C5">
              <w:rPr>
                <w:rFonts w:ascii="Times New Roman" w:hAnsi="Times New Roman"/>
                <w:color w:val="000000" w:themeColor="text1"/>
                <w:lang w:val="uk-UA"/>
              </w:rPr>
              <w:t>Copco</w:t>
            </w:r>
            <w:proofErr w:type="spellEnd"/>
          </w:p>
          <w:p w:rsidR="00B421C5" w:rsidRPr="00B421C5" w:rsidRDefault="00B421C5" w:rsidP="00C75B03">
            <w:pPr>
              <w:pStyle w:val="afa"/>
              <w:rPr>
                <w:rFonts w:ascii="Times New Roman" w:hAnsi="Times New Roman"/>
                <w:color w:val="000000" w:themeColor="text1"/>
                <w:lang w:val="uk-UA"/>
              </w:rPr>
            </w:pPr>
            <w:r w:rsidRPr="00B421C5">
              <w:rPr>
                <w:rFonts w:ascii="Times New Roman" w:hAnsi="Times New Roman"/>
                <w:color w:val="000000" w:themeColor="text1"/>
                <w:lang w:val="uk-UA"/>
              </w:rPr>
              <w:t xml:space="preserve">Система очищення конденсату </w:t>
            </w:r>
            <w:proofErr w:type="spellStart"/>
            <w:r w:rsidRPr="00B421C5">
              <w:rPr>
                <w:rFonts w:ascii="Times New Roman" w:hAnsi="Times New Roman"/>
                <w:color w:val="000000" w:themeColor="text1"/>
                <w:lang w:val="uk-UA"/>
              </w:rPr>
              <w:t>Atlas</w:t>
            </w:r>
            <w:proofErr w:type="spellEnd"/>
            <w:r w:rsidRPr="00B421C5">
              <w:rPr>
                <w:rFonts w:ascii="Times New Roman" w:hAnsi="Times New Roman"/>
                <w:color w:val="000000" w:themeColor="text1"/>
                <w:lang w:val="uk-UA"/>
              </w:rPr>
              <w:t xml:space="preserve"> </w:t>
            </w:r>
            <w:proofErr w:type="spellStart"/>
            <w:r w:rsidRPr="00B421C5">
              <w:rPr>
                <w:rFonts w:ascii="Times New Roman" w:hAnsi="Times New Roman"/>
                <w:color w:val="000000" w:themeColor="text1"/>
                <w:lang w:val="uk-UA"/>
              </w:rPr>
              <w:t>Copco</w:t>
            </w:r>
            <w:proofErr w:type="spellEnd"/>
          </w:p>
        </w:tc>
        <w:tc>
          <w:tcPr>
            <w:tcW w:w="1187"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1</w:t>
            </w:r>
          </w:p>
        </w:tc>
        <w:tc>
          <w:tcPr>
            <w:tcW w:w="1708"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Технічне обслуговування</w:t>
            </w:r>
          </w:p>
        </w:tc>
        <w:tc>
          <w:tcPr>
            <w:tcW w:w="1954"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кожні 4 000 м/год*</w:t>
            </w:r>
          </w:p>
        </w:tc>
      </w:tr>
      <w:tr w:rsidR="00B421C5" w:rsidRPr="00B421C5" w:rsidTr="004A1700">
        <w:tc>
          <w:tcPr>
            <w:tcW w:w="456" w:type="dxa"/>
            <w:vAlign w:val="center"/>
          </w:tcPr>
          <w:p w:rsidR="00B421C5" w:rsidRPr="00B421C5" w:rsidRDefault="00B421C5" w:rsidP="00C75B03">
            <w:pPr>
              <w:pStyle w:val="afa"/>
              <w:jc w:val="center"/>
              <w:rPr>
                <w:rFonts w:ascii="Times New Roman" w:hAnsi="Times New Roman"/>
                <w:lang w:val="uk-UA"/>
              </w:rPr>
            </w:pPr>
            <w:r w:rsidRPr="00B421C5">
              <w:rPr>
                <w:rFonts w:ascii="Times New Roman" w:hAnsi="Times New Roman"/>
                <w:lang w:val="uk-UA"/>
              </w:rPr>
              <w:t>3</w:t>
            </w:r>
          </w:p>
        </w:tc>
        <w:tc>
          <w:tcPr>
            <w:tcW w:w="4896" w:type="dxa"/>
            <w:vAlign w:val="center"/>
          </w:tcPr>
          <w:p w:rsidR="00B421C5" w:rsidRPr="00B421C5" w:rsidRDefault="00B421C5" w:rsidP="00C75B03">
            <w:pPr>
              <w:pStyle w:val="afa"/>
              <w:rPr>
                <w:rFonts w:ascii="Times New Roman" w:hAnsi="Times New Roman"/>
                <w:color w:val="000000" w:themeColor="text1"/>
              </w:rPr>
            </w:pPr>
            <w:r w:rsidRPr="00B421C5">
              <w:rPr>
                <w:rFonts w:ascii="Times New Roman" w:hAnsi="Times New Roman"/>
                <w:color w:val="000000" w:themeColor="text1"/>
                <w:lang w:val="uk-UA"/>
              </w:rPr>
              <w:t xml:space="preserve">Генератор кисню </w:t>
            </w:r>
            <w:r w:rsidRPr="00B421C5">
              <w:rPr>
                <w:rFonts w:ascii="Times New Roman" w:hAnsi="Times New Roman"/>
                <w:color w:val="000000" w:themeColor="text1"/>
              </w:rPr>
              <w:t>AS-G</w:t>
            </w:r>
          </w:p>
        </w:tc>
        <w:tc>
          <w:tcPr>
            <w:tcW w:w="1187"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1</w:t>
            </w:r>
          </w:p>
        </w:tc>
        <w:tc>
          <w:tcPr>
            <w:tcW w:w="1708"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Технічне обслуговування</w:t>
            </w:r>
          </w:p>
        </w:tc>
        <w:tc>
          <w:tcPr>
            <w:tcW w:w="1954"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 xml:space="preserve">кожні </w:t>
            </w:r>
            <w:r w:rsidRPr="00B421C5">
              <w:rPr>
                <w:rFonts w:ascii="Times New Roman" w:hAnsi="Times New Roman"/>
                <w:color w:val="000000" w:themeColor="text1"/>
              </w:rPr>
              <w:t>8</w:t>
            </w:r>
            <w:r w:rsidRPr="00B421C5">
              <w:rPr>
                <w:rFonts w:ascii="Times New Roman" w:hAnsi="Times New Roman"/>
                <w:color w:val="000000" w:themeColor="text1"/>
                <w:lang w:val="uk-UA"/>
              </w:rPr>
              <w:t xml:space="preserve"> 000 м/год*</w:t>
            </w:r>
          </w:p>
        </w:tc>
      </w:tr>
      <w:tr w:rsidR="00B421C5" w:rsidRPr="00B421C5" w:rsidTr="004A1700">
        <w:tc>
          <w:tcPr>
            <w:tcW w:w="456" w:type="dxa"/>
            <w:vAlign w:val="center"/>
          </w:tcPr>
          <w:p w:rsidR="00B421C5" w:rsidRPr="00B421C5" w:rsidRDefault="00B421C5" w:rsidP="00C75B03">
            <w:pPr>
              <w:pStyle w:val="afa"/>
              <w:jc w:val="center"/>
              <w:rPr>
                <w:rFonts w:ascii="Times New Roman" w:hAnsi="Times New Roman"/>
                <w:lang w:val="uk-UA"/>
              </w:rPr>
            </w:pPr>
            <w:r w:rsidRPr="00B421C5">
              <w:rPr>
                <w:rFonts w:ascii="Times New Roman" w:hAnsi="Times New Roman"/>
                <w:lang w:val="uk-UA"/>
              </w:rPr>
              <w:t>4</w:t>
            </w:r>
          </w:p>
        </w:tc>
        <w:tc>
          <w:tcPr>
            <w:tcW w:w="4896" w:type="dxa"/>
            <w:vAlign w:val="center"/>
          </w:tcPr>
          <w:p w:rsidR="00B421C5" w:rsidRPr="00B421C5" w:rsidRDefault="00B421C5" w:rsidP="00C75B03">
            <w:pPr>
              <w:pStyle w:val="afa"/>
              <w:rPr>
                <w:rFonts w:ascii="Times New Roman" w:hAnsi="Times New Roman"/>
                <w:color w:val="000000" w:themeColor="text1"/>
                <w:lang w:val="uk-UA"/>
              </w:rPr>
            </w:pPr>
            <w:r w:rsidRPr="00B421C5">
              <w:rPr>
                <w:rFonts w:ascii="Times New Roman" w:hAnsi="Times New Roman"/>
                <w:color w:val="000000" w:themeColor="text1"/>
                <w:lang w:val="uk-UA"/>
              </w:rPr>
              <w:t>Киснева рампа</w:t>
            </w:r>
          </w:p>
        </w:tc>
        <w:tc>
          <w:tcPr>
            <w:tcW w:w="1187"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1</w:t>
            </w:r>
          </w:p>
        </w:tc>
        <w:tc>
          <w:tcPr>
            <w:tcW w:w="1708"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Технічне обслуговування</w:t>
            </w:r>
          </w:p>
        </w:tc>
        <w:tc>
          <w:tcPr>
            <w:tcW w:w="1954"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за потребою</w:t>
            </w:r>
          </w:p>
        </w:tc>
      </w:tr>
      <w:tr w:rsidR="00B421C5" w:rsidRPr="00B421C5" w:rsidTr="004A1700">
        <w:tc>
          <w:tcPr>
            <w:tcW w:w="456" w:type="dxa"/>
            <w:vAlign w:val="center"/>
          </w:tcPr>
          <w:p w:rsidR="00B421C5" w:rsidRPr="00B421C5" w:rsidRDefault="00B421C5" w:rsidP="00C75B03">
            <w:pPr>
              <w:pStyle w:val="afa"/>
              <w:jc w:val="center"/>
              <w:rPr>
                <w:rFonts w:ascii="Times New Roman" w:hAnsi="Times New Roman"/>
                <w:lang w:val="uk-UA"/>
              </w:rPr>
            </w:pPr>
            <w:r w:rsidRPr="00B421C5">
              <w:rPr>
                <w:rFonts w:ascii="Times New Roman" w:hAnsi="Times New Roman"/>
                <w:lang w:val="uk-UA"/>
              </w:rPr>
              <w:t>5</w:t>
            </w:r>
          </w:p>
        </w:tc>
        <w:tc>
          <w:tcPr>
            <w:tcW w:w="4896" w:type="dxa"/>
            <w:vAlign w:val="center"/>
          </w:tcPr>
          <w:p w:rsidR="00B421C5" w:rsidRPr="00B421C5" w:rsidRDefault="00B421C5" w:rsidP="00C75B03">
            <w:pPr>
              <w:pStyle w:val="afa"/>
              <w:rPr>
                <w:rFonts w:ascii="Times New Roman" w:hAnsi="Times New Roman"/>
                <w:color w:val="000000" w:themeColor="text1"/>
                <w:lang w:val="uk-UA"/>
              </w:rPr>
            </w:pPr>
            <w:r w:rsidRPr="00B421C5">
              <w:rPr>
                <w:rFonts w:ascii="Times New Roman" w:hAnsi="Times New Roman"/>
                <w:color w:val="000000" w:themeColor="text1"/>
                <w:lang w:val="uk-UA"/>
              </w:rPr>
              <w:t>Послуги знежирення та випробування технологічних трубопроводів мережі лікувального газопостачання медичного закладу</w:t>
            </w:r>
          </w:p>
        </w:tc>
        <w:tc>
          <w:tcPr>
            <w:tcW w:w="1187"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1</w:t>
            </w:r>
          </w:p>
        </w:tc>
        <w:tc>
          <w:tcPr>
            <w:tcW w:w="1708"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Технічне обслуговування</w:t>
            </w:r>
          </w:p>
        </w:tc>
        <w:tc>
          <w:tcPr>
            <w:tcW w:w="1954"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за потребою</w:t>
            </w:r>
          </w:p>
        </w:tc>
      </w:tr>
      <w:tr w:rsidR="00B421C5" w:rsidRPr="00B421C5" w:rsidTr="004A1700">
        <w:tc>
          <w:tcPr>
            <w:tcW w:w="456" w:type="dxa"/>
            <w:vAlign w:val="center"/>
          </w:tcPr>
          <w:p w:rsidR="00B421C5" w:rsidRPr="00B421C5" w:rsidRDefault="00B421C5" w:rsidP="00C75B03">
            <w:pPr>
              <w:pStyle w:val="afa"/>
              <w:jc w:val="center"/>
              <w:rPr>
                <w:rFonts w:ascii="Times New Roman" w:hAnsi="Times New Roman"/>
                <w:lang w:val="uk-UA"/>
              </w:rPr>
            </w:pPr>
            <w:r w:rsidRPr="00B421C5">
              <w:rPr>
                <w:rFonts w:ascii="Times New Roman" w:hAnsi="Times New Roman"/>
                <w:lang w:val="uk-UA"/>
              </w:rPr>
              <w:t>6</w:t>
            </w:r>
          </w:p>
        </w:tc>
        <w:tc>
          <w:tcPr>
            <w:tcW w:w="4896" w:type="dxa"/>
            <w:vAlign w:val="center"/>
          </w:tcPr>
          <w:p w:rsidR="00B421C5" w:rsidRPr="00B421C5" w:rsidRDefault="00B421C5" w:rsidP="00C75B03">
            <w:pPr>
              <w:pStyle w:val="afa"/>
              <w:rPr>
                <w:rFonts w:ascii="Times New Roman" w:hAnsi="Times New Roman"/>
                <w:color w:val="000000" w:themeColor="text1"/>
                <w:lang w:val="uk-UA"/>
              </w:rPr>
            </w:pPr>
            <w:r w:rsidRPr="00B421C5">
              <w:rPr>
                <w:rFonts w:ascii="Times New Roman" w:hAnsi="Times New Roman"/>
                <w:color w:val="000000" w:themeColor="text1"/>
                <w:lang w:val="uk-UA"/>
              </w:rPr>
              <w:t>Послуги налаштування та виведення в штатний режим роботи медичного обладнання</w:t>
            </w:r>
          </w:p>
        </w:tc>
        <w:tc>
          <w:tcPr>
            <w:tcW w:w="1187"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1</w:t>
            </w:r>
          </w:p>
        </w:tc>
        <w:tc>
          <w:tcPr>
            <w:tcW w:w="1708"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відповідно до інструкції з експлуатації</w:t>
            </w:r>
          </w:p>
        </w:tc>
        <w:tc>
          <w:tcPr>
            <w:tcW w:w="1954" w:type="dxa"/>
            <w:vAlign w:val="center"/>
          </w:tcPr>
          <w:p w:rsidR="00B421C5" w:rsidRPr="00B421C5" w:rsidRDefault="00B421C5" w:rsidP="00C75B03">
            <w:pPr>
              <w:pStyle w:val="afa"/>
              <w:jc w:val="center"/>
              <w:rPr>
                <w:rFonts w:ascii="Times New Roman" w:hAnsi="Times New Roman"/>
                <w:color w:val="000000" w:themeColor="text1"/>
                <w:lang w:val="uk-UA"/>
              </w:rPr>
            </w:pPr>
            <w:r w:rsidRPr="00B421C5">
              <w:rPr>
                <w:rFonts w:ascii="Times New Roman" w:hAnsi="Times New Roman"/>
                <w:color w:val="000000" w:themeColor="text1"/>
                <w:lang w:val="uk-UA"/>
              </w:rPr>
              <w:t>за потребою</w:t>
            </w:r>
          </w:p>
        </w:tc>
      </w:tr>
    </w:tbl>
    <w:p w:rsidR="00B421C5" w:rsidRPr="00B421C5" w:rsidRDefault="00B421C5" w:rsidP="00B421C5">
      <w:pPr>
        <w:ind w:right="283"/>
        <w:rPr>
          <w:rFonts w:ascii="Times New Roman" w:hAnsi="Times New Roman"/>
          <w:color w:val="000000" w:themeColor="text1"/>
        </w:rPr>
      </w:pPr>
      <w:r w:rsidRPr="00B421C5">
        <w:rPr>
          <w:rFonts w:ascii="Times New Roman" w:hAnsi="Times New Roman"/>
          <w:color w:val="000000" w:themeColor="text1"/>
        </w:rPr>
        <w:t xml:space="preserve">* - період (графік) проведення робіт залежить від напрацьованого ресурсу обладнання. </w:t>
      </w:r>
    </w:p>
    <w:p w:rsidR="00B421C5" w:rsidRPr="00B421C5" w:rsidRDefault="00B421C5" w:rsidP="00B421C5">
      <w:pPr>
        <w:spacing w:after="0"/>
        <w:ind w:right="284"/>
        <w:jc w:val="both"/>
        <w:rPr>
          <w:rFonts w:ascii="Times New Roman" w:hAnsi="Times New Roman"/>
          <w:b/>
          <w:bCs/>
          <w:color w:val="000000" w:themeColor="text1"/>
        </w:rPr>
      </w:pPr>
      <w:r w:rsidRPr="00B421C5">
        <w:rPr>
          <w:rFonts w:ascii="Times New Roman" w:hAnsi="Times New Roman"/>
          <w:b/>
          <w:bCs/>
          <w:color w:val="000000" w:themeColor="text1"/>
        </w:rPr>
        <w:t xml:space="preserve">Технічне обслуговування компресора </w:t>
      </w:r>
      <w:proofErr w:type="spellStart"/>
      <w:r w:rsidRPr="00B421C5">
        <w:rPr>
          <w:rFonts w:ascii="Times New Roman" w:hAnsi="Times New Roman"/>
          <w:b/>
          <w:bCs/>
          <w:color w:val="000000" w:themeColor="text1"/>
        </w:rPr>
        <w:t>Atlas</w:t>
      </w:r>
      <w:proofErr w:type="spellEnd"/>
      <w:r w:rsidRPr="00B421C5">
        <w:rPr>
          <w:rFonts w:ascii="Times New Roman" w:hAnsi="Times New Roman"/>
          <w:b/>
          <w:bCs/>
          <w:color w:val="000000" w:themeColor="text1"/>
        </w:rPr>
        <w:t xml:space="preserve"> </w:t>
      </w:r>
      <w:proofErr w:type="spellStart"/>
      <w:r w:rsidRPr="00B421C5">
        <w:rPr>
          <w:rFonts w:ascii="Times New Roman" w:hAnsi="Times New Roman"/>
          <w:b/>
          <w:bCs/>
          <w:color w:val="000000" w:themeColor="text1"/>
        </w:rPr>
        <w:t>Copco</w:t>
      </w:r>
      <w:proofErr w:type="spellEnd"/>
      <w:r w:rsidRPr="00B421C5">
        <w:rPr>
          <w:rFonts w:ascii="Times New Roman" w:hAnsi="Times New Roman"/>
          <w:b/>
          <w:bCs/>
          <w:color w:val="000000" w:themeColor="text1"/>
        </w:rPr>
        <w:t xml:space="preserve"> GA-11FF включає наступне:</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виконання всіх робіт по ЩТО;</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огляд і чистка зовнішніх поверхонь модулів охолоджувача оливи і газу;</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огляд і чистка зовнішніх поверхонь модуля вбудованого осушувача;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перевірка працездатності вбудованого осушувача;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 xml:space="preserve">перевірка працездатності та заміна ремкомплекту при потребі  </w:t>
      </w:r>
      <w:proofErr w:type="spellStart"/>
      <w:r w:rsidRPr="00B421C5">
        <w:rPr>
          <w:rFonts w:ascii="Times New Roman" w:hAnsi="Times New Roman"/>
          <w:color w:val="000000" w:themeColor="text1"/>
        </w:rPr>
        <w:t>конденсатовідвідника</w:t>
      </w:r>
      <w:proofErr w:type="spellEnd"/>
      <w:r w:rsidRPr="00B421C5">
        <w:rPr>
          <w:rFonts w:ascii="Times New Roman" w:hAnsi="Times New Roman"/>
          <w:color w:val="000000" w:themeColor="text1"/>
        </w:rPr>
        <w:t>;</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повна підтяжка з'єднань сполучених та контактних;</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перевірка спрацьовування захисних налаштувань;</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 xml:space="preserve">перевірка приборів системи </w:t>
      </w:r>
      <w:proofErr w:type="spellStart"/>
      <w:r w:rsidRPr="00B421C5">
        <w:rPr>
          <w:rFonts w:ascii="Times New Roman" w:hAnsi="Times New Roman"/>
          <w:color w:val="000000" w:themeColor="text1"/>
        </w:rPr>
        <w:t>КВПіА</w:t>
      </w:r>
      <w:proofErr w:type="spellEnd"/>
      <w:r w:rsidRPr="00B421C5">
        <w:rPr>
          <w:rFonts w:ascii="Times New Roman" w:hAnsi="Times New Roman"/>
          <w:color w:val="000000" w:themeColor="text1"/>
        </w:rPr>
        <w:t>;</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розбирання і перевірка працездатності електромагнітних клапанів;</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перевірка працездатності зворотного клапана мінімального тиску;</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повітряного фільтру компресора;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повітряно-оливного сепаратора;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оливного фільтру компресора;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оливи;</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ременів;</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перевірка працездатності впускного клапана;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перевірка працездатності дренажного клапана;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lastRenderedPageBreak/>
        <w:t>перевірка працездатності термостатичного клапана;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перевірка працездатності розвантажувального клапана;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 xml:space="preserve">підтримання працездатності та оплата </w:t>
      </w:r>
      <w:r w:rsidRPr="00B421C5">
        <w:rPr>
          <w:rFonts w:ascii="Times New Roman" w:hAnsi="Times New Roman"/>
          <w:color w:val="000000" w:themeColor="text1"/>
          <w:lang w:val="en-US"/>
        </w:rPr>
        <w:t>GSM</w:t>
      </w:r>
      <w:r w:rsidRPr="00B421C5">
        <w:rPr>
          <w:rFonts w:ascii="Times New Roman" w:hAnsi="Times New Roman"/>
          <w:color w:val="000000" w:themeColor="text1"/>
        </w:rPr>
        <w:t>-системи;</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діагностика стискаючих елементів компресора;</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вимірювання опору ізоляції двигуна головного приводу компресора.</w:t>
      </w:r>
    </w:p>
    <w:p w:rsidR="00B421C5" w:rsidRPr="00B421C5" w:rsidRDefault="00B421C5" w:rsidP="00B421C5">
      <w:pPr>
        <w:spacing w:after="0" w:line="240" w:lineRule="auto"/>
        <w:jc w:val="both"/>
        <w:rPr>
          <w:rFonts w:ascii="Times New Roman" w:hAnsi="Times New Roman"/>
          <w:b/>
        </w:rPr>
      </w:pPr>
    </w:p>
    <w:p w:rsidR="00B421C5" w:rsidRPr="00B421C5" w:rsidRDefault="00B421C5" w:rsidP="00B421C5">
      <w:pPr>
        <w:spacing w:after="0"/>
        <w:ind w:right="284"/>
        <w:jc w:val="both"/>
        <w:rPr>
          <w:rFonts w:ascii="Times New Roman" w:hAnsi="Times New Roman"/>
          <w:b/>
          <w:bCs/>
          <w:color w:val="000000" w:themeColor="text1"/>
        </w:rPr>
      </w:pPr>
      <w:r w:rsidRPr="00B421C5">
        <w:rPr>
          <w:rFonts w:ascii="Times New Roman" w:hAnsi="Times New Roman"/>
          <w:b/>
          <w:bCs/>
          <w:color w:val="000000" w:themeColor="text1"/>
        </w:rPr>
        <w:t xml:space="preserve">Технічне обслуговування системи фільтрації повітря </w:t>
      </w:r>
      <w:proofErr w:type="spellStart"/>
      <w:r w:rsidRPr="00B421C5">
        <w:rPr>
          <w:rFonts w:ascii="Times New Roman" w:hAnsi="Times New Roman"/>
          <w:b/>
          <w:color w:val="000000"/>
        </w:rPr>
        <w:t>AtlasCopco</w:t>
      </w:r>
      <w:proofErr w:type="spellEnd"/>
      <w:r w:rsidRPr="00B421C5">
        <w:rPr>
          <w:rFonts w:ascii="Times New Roman" w:hAnsi="Times New Roman"/>
          <w:b/>
          <w:color w:val="000000"/>
        </w:rPr>
        <w:t xml:space="preserve"> </w:t>
      </w:r>
      <w:r w:rsidRPr="00B421C5">
        <w:rPr>
          <w:rFonts w:ascii="Times New Roman" w:hAnsi="Times New Roman"/>
          <w:b/>
          <w:bCs/>
          <w:color w:val="000000" w:themeColor="text1"/>
        </w:rPr>
        <w:t>включає наступне:</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сервісного комплекту магістрального фільтру DD70+;</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сервісного комплекту магістрального фільтру PD70+;</w:t>
      </w:r>
    </w:p>
    <w:p w:rsidR="00B421C5" w:rsidRPr="00B421C5" w:rsidRDefault="00B421C5" w:rsidP="00B421C5">
      <w:pPr>
        <w:pStyle w:val="a6"/>
        <w:numPr>
          <w:ilvl w:val="0"/>
          <w:numId w:val="24"/>
        </w:numPr>
        <w:spacing w:after="0" w:line="240" w:lineRule="auto"/>
        <w:ind w:right="283"/>
        <w:jc w:val="both"/>
        <w:rPr>
          <w:rFonts w:ascii="Times New Roman" w:hAnsi="Times New Roman"/>
          <w:color w:val="000000" w:themeColor="text1"/>
        </w:rPr>
      </w:pPr>
      <w:r w:rsidRPr="00B421C5">
        <w:rPr>
          <w:rFonts w:ascii="Times New Roman" w:hAnsi="Times New Roman"/>
          <w:color w:val="000000" w:themeColor="text1"/>
        </w:rPr>
        <w:t>заміна сервісного комплекту магістрального фільтру QD70+.</w:t>
      </w:r>
    </w:p>
    <w:p w:rsidR="00B421C5" w:rsidRPr="00B421C5" w:rsidRDefault="00B421C5" w:rsidP="00B421C5">
      <w:pPr>
        <w:spacing w:after="0" w:line="240" w:lineRule="auto"/>
        <w:jc w:val="both"/>
        <w:rPr>
          <w:rFonts w:ascii="Times New Roman" w:hAnsi="Times New Roman"/>
          <w:b/>
        </w:rPr>
      </w:pPr>
    </w:p>
    <w:p w:rsidR="00B421C5" w:rsidRPr="00B421C5" w:rsidRDefault="00B421C5" w:rsidP="00B421C5">
      <w:pPr>
        <w:spacing w:after="0" w:line="240" w:lineRule="auto"/>
        <w:jc w:val="both"/>
        <w:rPr>
          <w:rFonts w:ascii="Times New Roman" w:hAnsi="Times New Roman"/>
          <w:color w:val="000000" w:themeColor="text1"/>
        </w:rPr>
      </w:pPr>
      <w:r w:rsidRPr="00B421C5">
        <w:rPr>
          <w:rFonts w:ascii="Times New Roman" w:hAnsi="Times New Roman"/>
          <w:b/>
        </w:rPr>
        <w:t xml:space="preserve">Технічне обслуговування </w:t>
      </w:r>
      <w:r w:rsidRPr="00B421C5">
        <w:rPr>
          <w:rFonts w:ascii="Times New Roman" w:hAnsi="Times New Roman"/>
          <w:b/>
          <w:bCs/>
        </w:rPr>
        <w:t xml:space="preserve">Системи очищення конденсату </w:t>
      </w:r>
      <w:proofErr w:type="spellStart"/>
      <w:r w:rsidRPr="00B421C5">
        <w:rPr>
          <w:rFonts w:ascii="Times New Roman" w:hAnsi="Times New Roman"/>
          <w:b/>
          <w:bCs/>
          <w:color w:val="000000" w:themeColor="text1"/>
        </w:rPr>
        <w:t>Atlas</w:t>
      </w:r>
      <w:proofErr w:type="spellEnd"/>
      <w:r w:rsidRPr="00B421C5">
        <w:rPr>
          <w:rFonts w:ascii="Times New Roman" w:hAnsi="Times New Roman"/>
          <w:b/>
          <w:bCs/>
          <w:color w:val="000000" w:themeColor="text1"/>
        </w:rPr>
        <w:t xml:space="preserve"> </w:t>
      </w:r>
      <w:proofErr w:type="spellStart"/>
      <w:r w:rsidRPr="00B421C5">
        <w:rPr>
          <w:rFonts w:ascii="Times New Roman" w:hAnsi="Times New Roman"/>
          <w:b/>
          <w:bCs/>
          <w:color w:val="000000" w:themeColor="text1"/>
        </w:rPr>
        <w:t>Copco</w:t>
      </w:r>
      <w:proofErr w:type="spellEnd"/>
      <w:r w:rsidRPr="00B421C5">
        <w:rPr>
          <w:rFonts w:ascii="Times New Roman" w:hAnsi="Times New Roman"/>
          <w:b/>
          <w:bCs/>
          <w:color w:val="000000" w:themeColor="text1"/>
        </w:rPr>
        <w:t xml:space="preserve">  </w:t>
      </w:r>
      <w:r w:rsidRPr="00B421C5">
        <w:rPr>
          <w:rFonts w:ascii="Times New Roman" w:hAnsi="Times New Roman"/>
          <w:b/>
          <w:bCs/>
          <w:color w:val="000000" w:themeColor="text1"/>
          <w:lang w:val="en-US"/>
        </w:rPr>
        <w:t>OSC</w:t>
      </w:r>
      <w:r w:rsidRPr="00B421C5">
        <w:rPr>
          <w:rFonts w:ascii="Times New Roman" w:hAnsi="Times New Roman"/>
          <w:b/>
          <w:bCs/>
          <w:color w:val="000000" w:themeColor="text1"/>
        </w:rPr>
        <w:t xml:space="preserve"> 95 </w:t>
      </w:r>
      <w:r w:rsidRPr="00B421C5">
        <w:rPr>
          <w:rFonts w:ascii="Times New Roman" w:hAnsi="Times New Roman"/>
          <w:color w:val="000000" w:themeColor="text1"/>
        </w:rPr>
        <w:t xml:space="preserve">включає в себе заміну сервісного комплекту </w:t>
      </w:r>
      <w:r w:rsidRPr="00B421C5">
        <w:rPr>
          <w:rFonts w:ascii="Times New Roman" w:hAnsi="Times New Roman"/>
          <w:color w:val="000000" w:themeColor="text1"/>
          <w:lang w:val="en-US"/>
        </w:rPr>
        <w:t>OSC</w:t>
      </w:r>
      <w:r w:rsidRPr="00B421C5">
        <w:rPr>
          <w:rFonts w:ascii="Times New Roman" w:hAnsi="Times New Roman"/>
          <w:color w:val="000000" w:themeColor="text1"/>
        </w:rPr>
        <w:t xml:space="preserve"> 95.</w:t>
      </w:r>
    </w:p>
    <w:p w:rsidR="00B421C5" w:rsidRPr="00B421C5" w:rsidRDefault="00B421C5" w:rsidP="00B421C5">
      <w:pPr>
        <w:spacing w:after="0" w:line="240" w:lineRule="auto"/>
        <w:jc w:val="both"/>
        <w:rPr>
          <w:rFonts w:ascii="Times New Roman" w:hAnsi="Times New Roman"/>
          <w:color w:val="000000" w:themeColor="text1"/>
        </w:rPr>
      </w:pPr>
    </w:p>
    <w:p w:rsidR="00B421C5" w:rsidRPr="00B421C5" w:rsidRDefault="00B421C5" w:rsidP="00B421C5">
      <w:pPr>
        <w:spacing w:after="0" w:line="240" w:lineRule="auto"/>
        <w:jc w:val="both"/>
        <w:rPr>
          <w:rFonts w:ascii="Times New Roman" w:hAnsi="Times New Roman"/>
        </w:rPr>
      </w:pPr>
      <w:r w:rsidRPr="00B421C5">
        <w:rPr>
          <w:rFonts w:ascii="Times New Roman" w:hAnsi="Times New Roman"/>
          <w:b/>
          <w:color w:val="000000"/>
        </w:rPr>
        <w:t>Технічне обслуговування генератора кисню AS-</w:t>
      </w:r>
      <w:r w:rsidRPr="00B421C5">
        <w:rPr>
          <w:rFonts w:ascii="Times New Roman" w:hAnsi="Times New Roman"/>
          <w:b/>
          <w:color w:val="000000" w:themeColor="text1"/>
        </w:rPr>
        <w:t>G</w:t>
      </w:r>
      <w:r w:rsidRPr="00B421C5">
        <w:rPr>
          <w:rFonts w:ascii="Times New Roman" w:hAnsi="Times New Roman"/>
          <w:b/>
          <w:color w:val="000000"/>
        </w:rPr>
        <w:t xml:space="preserve"> включає наступне:</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заміна магістральних фільтрів;</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працездатності клапанної групи;</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параметрів концентрації кисню;</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параметрів тиску у циклі адсорбції;</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параметрів працездатності газоаналізатора;</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параметрів аварійної сигналізації;</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 xml:space="preserve">перевірка працездатності систем </w:t>
      </w:r>
      <w:proofErr w:type="spellStart"/>
      <w:r w:rsidRPr="00B421C5">
        <w:rPr>
          <w:rFonts w:ascii="Times New Roman" w:hAnsi="Times New Roman"/>
        </w:rPr>
        <w:t>КВПіА</w:t>
      </w:r>
      <w:proofErr w:type="spellEnd"/>
      <w:r w:rsidRPr="00B421C5">
        <w:rPr>
          <w:rFonts w:ascii="Times New Roman" w:hAnsi="Times New Roman"/>
        </w:rPr>
        <w:t>;</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color w:val="000000" w:themeColor="text1"/>
        </w:rPr>
        <w:t xml:space="preserve">підтримання працездатності та оплата </w:t>
      </w:r>
      <w:r w:rsidRPr="00B421C5">
        <w:rPr>
          <w:rFonts w:ascii="Times New Roman" w:hAnsi="Times New Roman"/>
          <w:color w:val="000000" w:themeColor="text1"/>
          <w:lang w:val="en-US"/>
        </w:rPr>
        <w:t>GSM</w:t>
      </w:r>
      <w:r w:rsidRPr="00B421C5">
        <w:rPr>
          <w:rFonts w:ascii="Times New Roman" w:hAnsi="Times New Roman"/>
          <w:color w:val="000000" w:themeColor="text1"/>
        </w:rPr>
        <w:t>-системи;</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контроль налаштувань систем автоматичного керування потоку кисню;</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з'єднань на герметичність.</w:t>
      </w:r>
    </w:p>
    <w:p w:rsidR="00B421C5" w:rsidRPr="00B421C5" w:rsidRDefault="00B421C5" w:rsidP="00B421C5">
      <w:pPr>
        <w:spacing w:after="0" w:line="240" w:lineRule="auto"/>
        <w:jc w:val="both"/>
        <w:rPr>
          <w:rFonts w:ascii="Times New Roman" w:hAnsi="Times New Roman"/>
        </w:rPr>
      </w:pPr>
    </w:p>
    <w:p w:rsidR="00B421C5" w:rsidRPr="00B421C5" w:rsidRDefault="00B421C5" w:rsidP="00B421C5">
      <w:pPr>
        <w:spacing w:after="0" w:line="240" w:lineRule="auto"/>
        <w:jc w:val="both"/>
        <w:rPr>
          <w:rFonts w:ascii="Times New Roman" w:hAnsi="Times New Roman"/>
          <w:bCs/>
          <w:color w:val="000000"/>
        </w:rPr>
      </w:pPr>
      <w:r w:rsidRPr="00B421C5">
        <w:rPr>
          <w:rFonts w:ascii="Times New Roman" w:hAnsi="Times New Roman"/>
          <w:b/>
          <w:color w:val="000000"/>
        </w:rPr>
        <w:t xml:space="preserve">Технічне обслуговування кисневої рампи включає в себе перевірку </w:t>
      </w:r>
      <w:r w:rsidRPr="00B421C5">
        <w:rPr>
          <w:rFonts w:ascii="Times New Roman" w:hAnsi="Times New Roman"/>
          <w:bCs/>
          <w:color w:val="000000"/>
        </w:rPr>
        <w:t xml:space="preserve">на герметичність всіх з’єднань сполучних та контактних, клапанів. Налаштування та регулювання при потребі. </w:t>
      </w:r>
    </w:p>
    <w:p w:rsidR="00B421C5" w:rsidRPr="00B421C5" w:rsidRDefault="00B421C5" w:rsidP="00B421C5">
      <w:pPr>
        <w:spacing w:after="0" w:line="240" w:lineRule="auto"/>
        <w:jc w:val="both"/>
        <w:rPr>
          <w:rFonts w:ascii="Times New Roman" w:hAnsi="Times New Roman"/>
          <w:bCs/>
          <w:color w:val="000000"/>
        </w:rPr>
      </w:pPr>
    </w:p>
    <w:p w:rsidR="00B421C5" w:rsidRPr="00B421C5" w:rsidRDefault="00B421C5" w:rsidP="00B421C5">
      <w:pPr>
        <w:spacing w:after="0" w:line="240" w:lineRule="auto"/>
        <w:jc w:val="both"/>
        <w:rPr>
          <w:rFonts w:ascii="Times New Roman" w:hAnsi="Times New Roman"/>
          <w:b/>
          <w:color w:val="000000"/>
        </w:rPr>
      </w:pPr>
      <w:r w:rsidRPr="00B421C5">
        <w:rPr>
          <w:rFonts w:ascii="Times New Roman" w:hAnsi="Times New Roman"/>
          <w:b/>
          <w:color w:val="000000"/>
        </w:rPr>
        <w:t>Провести знежирення та випробування на міцність та щільність технологічних трубопроводів мережі лікувального газопостачання медичного закладу:</w:t>
      </w:r>
    </w:p>
    <w:p w:rsidR="00B421C5" w:rsidRPr="00B421C5" w:rsidRDefault="00B421C5" w:rsidP="00B421C5">
      <w:pPr>
        <w:spacing w:after="0" w:line="240" w:lineRule="auto"/>
        <w:jc w:val="both"/>
        <w:rPr>
          <w:rFonts w:ascii="Times New Roman" w:hAnsi="Times New Roman"/>
          <w:bCs/>
          <w:color w:val="000000"/>
        </w:rPr>
      </w:pPr>
      <w:r w:rsidRPr="00B421C5">
        <w:rPr>
          <w:rFonts w:ascii="Times New Roman" w:hAnsi="Times New Roman"/>
          <w:bCs/>
          <w:color w:val="000000"/>
        </w:rPr>
        <w:t>-</w:t>
      </w:r>
      <w:r w:rsidRPr="00B421C5">
        <w:rPr>
          <w:rFonts w:ascii="Times New Roman" w:hAnsi="Times New Roman"/>
          <w:bCs/>
          <w:color w:val="000000"/>
        </w:rPr>
        <w:tab/>
        <w:t>протяжність мереж складає – 215м.</w:t>
      </w:r>
    </w:p>
    <w:p w:rsidR="00B421C5" w:rsidRPr="00B421C5" w:rsidRDefault="00B421C5" w:rsidP="00B421C5">
      <w:pPr>
        <w:spacing w:after="0" w:line="240" w:lineRule="auto"/>
        <w:jc w:val="both"/>
        <w:rPr>
          <w:rFonts w:ascii="Times New Roman" w:hAnsi="Times New Roman"/>
          <w:bCs/>
          <w:color w:val="000000"/>
        </w:rPr>
      </w:pPr>
      <w:r w:rsidRPr="00B421C5">
        <w:rPr>
          <w:rFonts w:ascii="Times New Roman" w:hAnsi="Times New Roman"/>
          <w:bCs/>
          <w:color w:val="000000"/>
        </w:rPr>
        <w:t>Після проведення робіт надати Акт про знежирення,  Акт про випробування на міцність та щільність.</w:t>
      </w:r>
    </w:p>
    <w:p w:rsidR="00B421C5" w:rsidRPr="00B421C5" w:rsidRDefault="00B421C5" w:rsidP="00B421C5">
      <w:pPr>
        <w:spacing w:after="0" w:line="240" w:lineRule="auto"/>
        <w:jc w:val="both"/>
        <w:rPr>
          <w:rFonts w:ascii="Times New Roman" w:hAnsi="Times New Roman"/>
        </w:rPr>
      </w:pPr>
    </w:p>
    <w:p w:rsidR="00B421C5" w:rsidRPr="00B421C5" w:rsidRDefault="00B421C5" w:rsidP="00B421C5">
      <w:pPr>
        <w:spacing w:after="0"/>
        <w:rPr>
          <w:rFonts w:ascii="Times New Roman" w:hAnsi="Times New Roman"/>
          <w:b/>
          <w:color w:val="000000"/>
        </w:rPr>
      </w:pPr>
      <w:r w:rsidRPr="00B421C5">
        <w:rPr>
          <w:rFonts w:ascii="Times New Roman" w:hAnsi="Times New Roman"/>
          <w:b/>
          <w:color w:val="000000"/>
        </w:rPr>
        <w:t>Роботи, які обов’язкові для всіх видів обладнання:</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пожежної безпеки;</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на герметичність;</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ведення відповідної документації;</w:t>
      </w:r>
    </w:p>
    <w:p w:rsidR="00B421C5" w:rsidRPr="00B421C5" w:rsidRDefault="00B421C5" w:rsidP="00B421C5">
      <w:pPr>
        <w:numPr>
          <w:ilvl w:val="0"/>
          <w:numId w:val="23"/>
        </w:numPr>
        <w:spacing w:after="0" w:line="240" w:lineRule="auto"/>
        <w:jc w:val="both"/>
        <w:rPr>
          <w:rFonts w:ascii="Times New Roman" w:hAnsi="Times New Roman"/>
        </w:rPr>
      </w:pPr>
      <w:r w:rsidRPr="00B421C5">
        <w:rPr>
          <w:rFonts w:ascii="Times New Roman" w:hAnsi="Times New Roman"/>
        </w:rPr>
        <w:t>перевірка робочого стану автоматики в пультових кисневих мереж.</w:t>
      </w:r>
    </w:p>
    <w:p w:rsidR="00B421C5" w:rsidRDefault="00B421C5" w:rsidP="00B421C5">
      <w:pPr>
        <w:widowControl w:val="0"/>
        <w:spacing w:after="0" w:line="240" w:lineRule="auto"/>
        <w:rPr>
          <w:rStyle w:val="a8"/>
          <w:rFonts w:ascii="Times New Roman" w:hAnsi="Times New Roman" w:cs="Times New Roman"/>
          <w:u w:val="single"/>
        </w:rPr>
      </w:pPr>
    </w:p>
    <w:p w:rsidR="00D42DD6" w:rsidRPr="004A1700" w:rsidRDefault="00D42DD6" w:rsidP="00D42DD6">
      <w:pPr>
        <w:spacing w:after="0" w:line="240" w:lineRule="auto"/>
        <w:ind w:firstLine="720"/>
        <w:jc w:val="both"/>
        <w:rPr>
          <w:rFonts w:ascii="Times New Roman" w:hAnsi="Times New Roman" w:cs="Times New Roman"/>
          <w:i/>
          <w:color w:val="000000"/>
          <w:lang w:eastAsia="uk-UA"/>
        </w:rPr>
      </w:pPr>
      <w:r w:rsidRPr="004A1700">
        <w:rPr>
          <w:rFonts w:ascii="Times New Roman" w:hAnsi="Times New Roman" w:cs="Times New Roman"/>
          <w:i/>
          <w:color w:val="00000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4A1700" w:rsidRDefault="004A1700" w:rsidP="00D42DD6">
      <w:pPr>
        <w:spacing w:after="0" w:line="240" w:lineRule="auto"/>
        <w:ind w:firstLine="720"/>
        <w:jc w:val="both"/>
        <w:rPr>
          <w:rFonts w:ascii="Times New Roman" w:hAnsi="Times New Roman" w:cs="Times New Roman"/>
        </w:rPr>
      </w:pPr>
    </w:p>
    <w:p w:rsidR="00D42DD6" w:rsidRPr="004A1700" w:rsidRDefault="00D42DD6" w:rsidP="00D42DD6">
      <w:pPr>
        <w:spacing w:after="0" w:line="240" w:lineRule="auto"/>
        <w:ind w:firstLine="720"/>
        <w:jc w:val="both"/>
        <w:rPr>
          <w:rFonts w:ascii="Times New Roman" w:hAnsi="Times New Roman" w:cs="Times New Roman"/>
        </w:rPr>
      </w:pPr>
      <w:r w:rsidRPr="004A1700">
        <w:rPr>
          <w:rFonts w:ascii="Times New Roman" w:hAnsi="Times New Roman" w:cs="Times New Roma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4F6019" w:rsidRDefault="00391C18"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r w:rsidRPr="004F6019">
        <w:rPr>
          <w:rFonts w:ascii="Times New Roman" w:eastAsia="Times New Roman" w:hAnsi="Times New Roman" w:cs="Times New Roman"/>
          <w:bCs/>
          <w:lang w:val="ru-RU"/>
        </w:rPr>
        <w:t xml:space="preserve"> </w:t>
      </w:r>
      <w:bookmarkStart w:id="0" w:name="_GoBack"/>
      <w:bookmarkEnd w:id="0"/>
    </w:p>
    <w:sectPr w:rsidR="004F6019"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30" w:rsidRDefault="00A35030" w:rsidP="007A7FF4">
      <w:pPr>
        <w:spacing w:after="0" w:line="240" w:lineRule="auto"/>
      </w:pPr>
      <w:r>
        <w:separator/>
      </w:r>
    </w:p>
  </w:endnote>
  <w:endnote w:type="continuationSeparator" w:id="0">
    <w:p w:rsidR="00A35030" w:rsidRDefault="00A35030"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C75B03" w:rsidRDefault="00C75B03">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C75B03" w:rsidRDefault="00C75B03">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30" w:rsidRDefault="00A35030" w:rsidP="007A7FF4">
      <w:pPr>
        <w:spacing w:after="0" w:line="240" w:lineRule="auto"/>
      </w:pPr>
      <w:r>
        <w:separator/>
      </w:r>
    </w:p>
  </w:footnote>
  <w:footnote w:type="continuationSeparator" w:id="0">
    <w:p w:rsidR="00A35030" w:rsidRDefault="00A35030"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C52640D"/>
    <w:multiLevelType w:val="hybridMultilevel"/>
    <w:tmpl w:val="41A494EA"/>
    <w:lvl w:ilvl="0" w:tplc="4548704C">
      <w:start w:val="4"/>
      <w:numFmt w:val="bullet"/>
      <w:lvlText w:val="-"/>
      <w:lvlJc w:val="left"/>
      <w:pPr>
        <w:tabs>
          <w:tab w:val="num" w:pos="720"/>
        </w:tabs>
        <w:ind w:left="720" w:hanging="360"/>
      </w:pPr>
      <w:rPr>
        <w:rFonts w:ascii="Times New Roman" w:eastAsia="Times New Roman" w:hAnsi="Times New Roman" w:hint="default"/>
      </w:rPr>
    </w:lvl>
    <w:lvl w:ilvl="1" w:tplc="A6D24238">
      <w:start w:val="1"/>
      <w:numFmt w:val="bullet"/>
      <w:lvlText w:val="o"/>
      <w:lvlJc w:val="left"/>
      <w:pPr>
        <w:tabs>
          <w:tab w:val="num" w:pos="1440"/>
        </w:tabs>
        <w:ind w:left="1440" w:hanging="360"/>
      </w:pPr>
      <w:rPr>
        <w:rFonts w:ascii="Courier New" w:hAnsi="Courier New" w:cs="Courier New" w:hint="default"/>
      </w:rPr>
    </w:lvl>
    <w:lvl w:ilvl="2" w:tplc="D7F096CC">
      <w:start w:val="1"/>
      <w:numFmt w:val="bullet"/>
      <w:lvlText w:val=""/>
      <w:lvlJc w:val="left"/>
      <w:pPr>
        <w:tabs>
          <w:tab w:val="num" w:pos="2160"/>
        </w:tabs>
        <w:ind w:left="2160" w:hanging="360"/>
      </w:pPr>
      <w:rPr>
        <w:rFonts w:ascii="Wingdings" w:hAnsi="Wingdings" w:cs="Wingdings" w:hint="default"/>
      </w:rPr>
    </w:lvl>
    <w:lvl w:ilvl="3" w:tplc="90DE19EC">
      <w:start w:val="1"/>
      <w:numFmt w:val="bullet"/>
      <w:lvlText w:val=""/>
      <w:lvlJc w:val="left"/>
      <w:pPr>
        <w:tabs>
          <w:tab w:val="num" w:pos="2880"/>
        </w:tabs>
        <w:ind w:left="2880" w:hanging="360"/>
      </w:pPr>
      <w:rPr>
        <w:rFonts w:ascii="Symbol" w:hAnsi="Symbol" w:cs="Symbol" w:hint="default"/>
      </w:rPr>
    </w:lvl>
    <w:lvl w:ilvl="4" w:tplc="E01C28C6">
      <w:start w:val="1"/>
      <w:numFmt w:val="bullet"/>
      <w:lvlText w:val="o"/>
      <w:lvlJc w:val="left"/>
      <w:pPr>
        <w:tabs>
          <w:tab w:val="num" w:pos="3600"/>
        </w:tabs>
        <w:ind w:left="3600" w:hanging="360"/>
      </w:pPr>
      <w:rPr>
        <w:rFonts w:ascii="Courier New" w:hAnsi="Courier New" w:cs="Courier New" w:hint="default"/>
      </w:rPr>
    </w:lvl>
    <w:lvl w:ilvl="5" w:tplc="7F24E5FA">
      <w:start w:val="1"/>
      <w:numFmt w:val="bullet"/>
      <w:lvlText w:val=""/>
      <w:lvlJc w:val="left"/>
      <w:pPr>
        <w:tabs>
          <w:tab w:val="num" w:pos="4320"/>
        </w:tabs>
        <w:ind w:left="4320" w:hanging="360"/>
      </w:pPr>
      <w:rPr>
        <w:rFonts w:ascii="Wingdings" w:hAnsi="Wingdings" w:cs="Wingdings" w:hint="default"/>
      </w:rPr>
    </w:lvl>
    <w:lvl w:ilvl="6" w:tplc="30A245B6">
      <w:start w:val="1"/>
      <w:numFmt w:val="bullet"/>
      <w:lvlText w:val=""/>
      <w:lvlJc w:val="left"/>
      <w:pPr>
        <w:tabs>
          <w:tab w:val="num" w:pos="5040"/>
        </w:tabs>
        <w:ind w:left="5040" w:hanging="360"/>
      </w:pPr>
      <w:rPr>
        <w:rFonts w:ascii="Symbol" w:hAnsi="Symbol" w:cs="Symbol" w:hint="default"/>
      </w:rPr>
    </w:lvl>
    <w:lvl w:ilvl="7" w:tplc="ED6AB16A">
      <w:start w:val="1"/>
      <w:numFmt w:val="bullet"/>
      <w:lvlText w:val="o"/>
      <w:lvlJc w:val="left"/>
      <w:pPr>
        <w:tabs>
          <w:tab w:val="num" w:pos="5760"/>
        </w:tabs>
        <w:ind w:left="5760" w:hanging="360"/>
      </w:pPr>
      <w:rPr>
        <w:rFonts w:ascii="Courier New" w:hAnsi="Courier New" w:cs="Courier New" w:hint="default"/>
      </w:rPr>
    </w:lvl>
    <w:lvl w:ilvl="8" w:tplc="D37E386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97FBC"/>
    <w:multiLevelType w:val="hybridMultilevel"/>
    <w:tmpl w:val="B026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7" w15:restartNumberingAfterBreak="0">
    <w:nsid w:val="588D69BF"/>
    <w:multiLevelType w:val="hybridMultilevel"/>
    <w:tmpl w:val="45F64E98"/>
    <w:lvl w:ilvl="0" w:tplc="8B56CB0C">
      <w:start w:val="1"/>
      <w:numFmt w:val="bullet"/>
      <w:lvlText w:val=""/>
      <w:lvlJc w:val="left"/>
      <w:pPr>
        <w:ind w:left="720" w:hanging="360"/>
      </w:pPr>
      <w:rPr>
        <w:rFonts w:ascii="Symbol" w:hAnsi="Symbol" w:hint="default"/>
      </w:rPr>
    </w:lvl>
    <w:lvl w:ilvl="1" w:tplc="14C2BEC6">
      <w:start w:val="1"/>
      <w:numFmt w:val="bullet"/>
      <w:lvlText w:val="o"/>
      <w:lvlJc w:val="left"/>
      <w:pPr>
        <w:ind w:left="1440" w:hanging="360"/>
      </w:pPr>
      <w:rPr>
        <w:rFonts w:ascii="Courier New" w:hAnsi="Courier New" w:cs="Courier New" w:hint="default"/>
      </w:rPr>
    </w:lvl>
    <w:lvl w:ilvl="2" w:tplc="68445B8C">
      <w:start w:val="1"/>
      <w:numFmt w:val="bullet"/>
      <w:lvlText w:val=""/>
      <w:lvlJc w:val="left"/>
      <w:pPr>
        <w:ind w:left="2160" w:hanging="360"/>
      </w:pPr>
      <w:rPr>
        <w:rFonts w:ascii="Wingdings" w:hAnsi="Wingdings" w:hint="default"/>
      </w:rPr>
    </w:lvl>
    <w:lvl w:ilvl="3" w:tplc="6F767C8E">
      <w:start w:val="1"/>
      <w:numFmt w:val="bullet"/>
      <w:lvlText w:val=""/>
      <w:lvlJc w:val="left"/>
      <w:pPr>
        <w:ind w:left="2880" w:hanging="360"/>
      </w:pPr>
      <w:rPr>
        <w:rFonts w:ascii="Symbol" w:hAnsi="Symbol" w:hint="default"/>
      </w:rPr>
    </w:lvl>
    <w:lvl w:ilvl="4" w:tplc="EAFC84AC">
      <w:start w:val="1"/>
      <w:numFmt w:val="bullet"/>
      <w:lvlText w:val="o"/>
      <w:lvlJc w:val="left"/>
      <w:pPr>
        <w:ind w:left="3600" w:hanging="360"/>
      </w:pPr>
      <w:rPr>
        <w:rFonts w:ascii="Courier New" w:hAnsi="Courier New" w:cs="Courier New" w:hint="default"/>
      </w:rPr>
    </w:lvl>
    <w:lvl w:ilvl="5" w:tplc="3C223204">
      <w:start w:val="1"/>
      <w:numFmt w:val="bullet"/>
      <w:lvlText w:val=""/>
      <w:lvlJc w:val="left"/>
      <w:pPr>
        <w:ind w:left="4320" w:hanging="360"/>
      </w:pPr>
      <w:rPr>
        <w:rFonts w:ascii="Wingdings" w:hAnsi="Wingdings" w:hint="default"/>
      </w:rPr>
    </w:lvl>
    <w:lvl w:ilvl="6" w:tplc="09847EA6">
      <w:start w:val="1"/>
      <w:numFmt w:val="bullet"/>
      <w:lvlText w:val=""/>
      <w:lvlJc w:val="left"/>
      <w:pPr>
        <w:ind w:left="5040" w:hanging="360"/>
      </w:pPr>
      <w:rPr>
        <w:rFonts w:ascii="Symbol" w:hAnsi="Symbol" w:hint="default"/>
      </w:rPr>
    </w:lvl>
    <w:lvl w:ilvl="7" w:tplc="41326A72">
      <w:start w:val="1"/>
      <w:numFmt w:val="bullet"/>
      <w:lvlText w:val="o"/>
      <w:lvlJc w:val="left"/>
      <w:pPr>
        <w:ind w:left="5760" w:hanging="360"/>
      </w:pPr>
      <w:rPr>
        <w:rFonts w:ascii="Courier New" w:hAnsi="Courier New" w:cs="Courier New" w:hint="default"/>
      </w:rPr>
    </w:lvl>
    <w:lvl w:ilvl="8" w:tplc="18C23362">
      <w:start w:val="1"/>
      <w:numFmt w:val="bullet"/>
      <w:lvlText w:val=""/>
      <w:lvlJc w:val="left"/>
      <w:pPr>
        <w:ind w:left="6480" w:hanging="360"/>
      </w:pPr>
      <w:rPr>
        <w:rFonts w:ascii="Wingdings" w:hAnsi="Wingdings" w:hint="default"/>
      </w:rPr>
    </w:lvl>
  </w:abstractNum>
  <w:abstractNum w:abstractNumId="18"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B674E"/>
    <w:multiLevelType w:val="hybridMultilevel"/>
    <w:tmpl w:val="D9DC8190"/>
    <w:lvl w:ilvl="0" w:tplc="E6364F1E">
      <w:start w:val="4"/>
      <w:numFmt w:val="bullet"/>
      <w:lvlText w:val="-"/>
      <w:lvlJc w:val="left"/>
      <w:pPr>
        <w:ind w:left="720" w:hanging="360"/>
      </w:pPr>
      <w:rPr>
        <w:rFonts w:ascii="Times New Roman" w:eastAsia="Times New Roman" w:hAnsi="Times New Roman" w:hint="default"/>
      </w:rPr>
    </w:lvl>
    <w:lvl w:ilvl="1" w:tplc="C5526DD8">
      <w:start w:val="1"/>
      <w:numFmt w:val="bullet"/>
      <w:lvlText w:val="o"/>
      <w:lvlJc w:val="left"/>
      <w:pPr>
        <w:ind w:left="1440" w:hanging="360"/>
      </w:pPr>
      <w:rPr>
        <w:rFonts w:ascii="Courier New" w:hAnsi="Courier New" w:cs="Courier New" w:hint="default"/>
      </w:rPr>
    </w:lvl>
    <w:lvl w:ilvl="2" w:tplc="7AE06E5C">
      <w:start w:val="1"/>
      <w:numFmt w:val="bullet"/>
      <w:lvlText w:val=""/>
      <w:lvlJc w:val="left"/>
      <w:pPr>
        <w:ind w:left="2160" w:hanging="360"/>
      </w:pPr>
      <w:rPr>
        <w:rFonts w:ascii="Wingdings" w:hAnsi="Wingdings" w:hint="default"/>
      </w:rPr>
    </w:lvl>
    <w:lvl w:ilvl="3" w:tplc="53DC75C0">
      <w:start w:val="1"/>
      <w:numFmt w:val="bullet"/>
      <w:lvlText w:val=""/>
      <w:lvlJc w:val="left"/>
      <w:pPr>
        <w:ind w:left="2880" w:hanging="360"/>
      </w:pPr>
      <w:rPr>
        <w:rFonts w:ascii="Symbol" w:hAnsi="Symbol" w:hint="default"/>
      </w:rPr>
    </w:lvl>
    <w:lvl w:ilvl="4" w:tplc="A1EA20EA">
      <w:start w:val="1"/>
      <w:numFmt w:val="bullet"/>
      <w:lvlText w:val="o"/>
      <w:lvlJc w:val="left"/>
      <w:pPr>
        <w:ind w:left="3600" w:hanging="360"/>
      </w:pPr>
      <w:rPr>
        <w:rFonts w:ascii="Courier New" w:hAnsi="Courier New" w:cs="Courier New" w:hint="default"/>
      </w:rPr>
    </w:lvl>
    <w:lvl w:ilvl="5" w:tplc="F2DEE166">
      <w:start w:val="1"/>
      <w:numFmt w:val="bullet"/>
      <w:lvlText w:val=""/>
      <w:lvlJc w:val="left"/>
      <w:pPr>
        <w:ind w:left="4320" w:hanging="360"/>
      </w:pPr>
      <w:rPr>
        <w:rFonts w:ascii="Wingdings" w:hAnsi="Wingdings" w:hint="default"/>
      </w:rPr>
    </w:lvl>
    <w:lvl w:ilvl="6" w:tplc="BD7AA02A">
      <w:start w:val="1"/>
      <w:numFmt w:val="bullet"/>
      <w:lvlText w:val=""/>
      <w:lvlJc w:val="left"/>
      <w:pPr>
        <w:ind w:left="5040" w:hanging="360"/>
      </w:pPr>
      <w:rPr>
        <w:rFonts w:ascii="Symbol" w:hAnsi="Symbol" w:hint="default"/>
      </w:rPr>
    </w:lvl>
    <w:lvl w:ilvl="7" w:tplc="142ADA44">
      <w:start w:val="1"/>
      <w:numFmt w:val="bullet"/>
      <w:lvlText w:val="o"/>
      <w:lvlJc w:val="left"/>
      <w:pPr>
        <w:ind w:left="5760" w:hanging="360"/>
      </w:pPr>
      <w:rPr>
        <w:rFonts w:ascii="Courier New" w:hAnsi="Courier New" w:cs="Courier New" w:hint="default"/>
      </w:rPr>
    </w:lvl>
    <w:lvl w:ilvl="8" w:tplc="204ED714">
      <w:start w:val="1"/>
      <w:numFmt w:val="bullet"/>
      <w:lvlText w:val=""/>
      <w:lvlJc w:val="left"/>
      <w:pPr>
        <w:ind w:left="6480" w:hanging="360"/>
      </w:pPr>
      <w:rPr>
        <w:rFonts w:ascii="Wingdings" w:hAnsi="Wingdings" w:hint="default"/>
      </w:rPr>
    </w:lvl>
  </w:abstractNum>
  <w:abstractNum w:abstractNumId="21"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22"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4" w15:restartNumberingAfterBreak="0">
    <w:nsid w:val="789D02CB"/>
    <w:multiLevelType w:val="hybridMultilevel"/>
    <w:tmpl w:val="931C3092"/>
    <w:lvl w:ilvl="0" w:tplc="99C0D314">
      <w:start w:val="1"/>
      <w:numFmt w:val="bullet"/>
      <w:lvlText w:val="-"/>
      <w:lvlJc w:val="left"/>
      <w:pPr>
        <w:ind w:left="720" w:hanging="360"/>
      </w:pPr>
      <w:rPr>
        <w:rFonts w:ascii="Times New Roman" w:eastAsia="Times New Roman" w:hAnsi="Times New Roman" w:cs="Times New Roman" w:hint="default"/>
      </w:rPr>
    </w:lvl>
    <w:lvl w:ilvl="1" w:tplc="5D085500">
      <w:start w:val="1"/>
      <w:numFmt w:val="bullet"/>
      <w:lvlText w:val="o"/>
      <w:lvlJc w:val="left"/>
      <w:pPr>
        <w:ind w:left="1440" w:hanging="360"/>
      </w:pPr>
      <w:rPr>
        <w:rFonts w:ascii="Courier New" w:hAnsi="Courier New" w:cs="Courier New" w:hint="default"/>
      </w:rPr>
    </w:lvl>
    <w:lvl w:ilvl="2" w:tplc="66681AC4">
      <w:start w:val="1"/>
      <w:numFmt w:val="bullet"/>
      <w:lvlText w:val=""/>
      <w:lvlJc w:val="left"/>
      <w:pPr>
        <w:ind w:left="2160" w:hanging="360"/>
      </w:pPr>
      <w:rPr>
        <w:rFonts w:ascii="Wingdings" w:hAnsi="Wingdings" w:hint="default"/>
      </w:rPr>
    </w:lvl>
    <w:lvl w:ilvl="3" w:tplc="502AE46A">
      <w:start w:val="1"/>
      <w:numFmt w:val="bullet"/>
      <w:lvlText w:val=""/>
      <w:lvlJc w:val="left"/>
      <w:pPr>
        <w:ind w:left="2880" w:hanging="360"/>
      </w:pPr>
      <w:rPr>
        <w:rFonts w:ascii="Symbol" w:hAnsi="Symbol" w:hint="default"/>
      </w:rPr>
    </w:lvl>
    <w:lvl w:ilvl="4" w:tplc="4B847094">
      <w:start w:val="1"/>
      <w:numFmt w:val="bullet"/>
      <w:lvlText w:val="o"/>
      <w:lvlJc w:val="left"/>
      <w:pPr>
        <w:ind w:left="3600" w:hanging="360"/>
      </w:pPr>
      <w:rPr>
        <w:rFonts w:ascii="Courier New" w:hAnsi="Courier New" w:cs="Courier New" w:hint="default"/>
      </w:rPr>
    </w:lvl>
    <w:lvl w:ilvl="5" w:tplc="5BCC2832">
      <w:start w:val="1"/>
      <w:numFmt w:val="bullet"/>
      <w:lvlText w:val=""/>
      <w:lvlJc w:val="left"/>
      <w:pPr>
        <w:ind w:left="4320" w:hanging="360"/>
      </w:pPr>
      <w:rPr>
        <w:rFonts w:ascii="Wingdings" w:hAnsi="Wingdings" w:hint="default"/>
      </w:rPr>
    </w:lvl>
    <w:lvl w:ilvl="6" w:tplc="49DCD0E8">
      <w:start w:val="1"/>
      <w:numFmt w:val="bullet"/>
      <w:lvlText w:val=""/>
      <w:lvlJc w:val="left"/>
      <w:pPr>
        <w:ind w:left="5040" w:hanging="360"/>
      </w:pPr>
      <w:rPr>
        <w:rFonts w:ascii="Symbol" w:hAnsi="Symbol" w:hint="default"/>
      </w:rPr>
    </w:lvl>
    <w:lvl w:ilvl="7" w:tplc="DD84AB98">
      <w:start w:val="1"/>
      <w:numFmt w:val="bullet"/>
      <w:lvlText w:val="o"/>
      <w:lvlJc w:val="left"/>
      <w:pPr>
        <w:ind w:left="5760" w:hanging="360"/>
      </w:pPr>
      <w:rPr>
        <w:rFonts w:ascii="Courier New" w:hAnsi="Courier New" w:cs="Courier New" w:hint="default"/>
      </w:rPr>
    </w:lvl>
    <w:lvl w:ilvl="8" w:tplc="754EB644">
      <w:start w:val="1"/>
      <w:numFmt w:val="bullet"/>
      <w:lvlText w:val=""/>
      <w:lvlJc w:val="left"/>
      <w:pPr>
        <w:ind w:left="6480" w:hanging="360"/>
      </w:pPr>
      <w:rPr>
        <w:rFonts w:ascii="Wingdings" w:hAnsi="Wingdings" w:hint="default"/>
      </w:rPr>
    </w:lvl>
  </w:abstractNum>
  <w:abstractNum w:abstractNumId="25"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8"/>
  </w:num>
  <w:num w:numId="2">
    <w:abstractNumId w:val="15"/>
  </w:num>
  <w:num w:numId="3">
    <w:abstractNumId w:val="8"/>
  </w:num>
  <w:num w:numId="4">
    <w:abstractNumId w:val="19"/>
  </w:num>
  <w:num w:numId="5">
    <w:abstractNumId w:val="6"/>
  </w:num>
  <w:num w:numId="6">
    <w:abstractNumId w:val="22"/>
  </w:num>
  <w:num w:numId="7">
    <w:abstractNumId w:val="5"/>
  </w:num>
  <w:num w:numId="8">
    <w:abstractNumId w:val="16"/>
  </w:num>
  <w:num w:numId="9">
    <w:abstractNumId w:val="1"/>
  </w:num>
  <w:num w:numId="10">
    <w:abstractNumId w:val="13"/>
  </w:num>
  <w:num w:numId="11">
    <w:abstractNumId w:val="23"/>
  </w:num>
  <w:num w:numId="12">
    <w:abstractNumId w:val="4"/>
  </w:num>
  <w:num w:numId="13">
    <w:abstractNumId w:val="7"/>
  </w:num>
  <w:num w:numId="14">
    <w:abstractNumId w:val="11"/>
  </w:num>
  <w:num w:numId="15">
    <w:abstractNumId w:val="2"/>
  </w:num>
  <w:num w:numId="16">
    <w:abstractNumId w:val="21"/>
  </w:num>
  <w:num w:numId="17">
    <w:abstractNumId w:val="25"/>
  </w:num>
  <w:num w:numId="18">
    <w:abstractNumId w:val="9"/>
  </w:num>
  <w:num w:numId="19">
    <w:abstractNumId w:val="10"/>
  </w:num>
  <w:num w:numId="20">
    <w:abstractNumId w:val="3"/>
  </w:num>
  <w:num w:numId="21">
    <w:abstractNumId w:val="24"/>
  </w:num>
  <w:num w:numId="22">
    <w:abstractNumId w:val="20"/>
  </w:num>
  <w:num w:numId="23">
    <w:abstractNumId w:val="12"/>
  </w:num>
  <w:num w:numId="24">
    <w:abstractNumId w:val="17"/>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E6E"/>
    <w:rsid w:val="00087559"/>
    <w:rsid w:val="00097C73"/>
    <w:rsid w:val="000A1891"/>
    <w:rsid w:val="000A2289"/>
    <w:rsid w:val="000E0F5B"/>
    <w:rsid w:val="000E18C6"/>
    <w:rsid w:val="000E46F9"/>
    <w:rsid w:val="000E61ED"/>
    <w:rsid w:val="00100E58"/>
    <w:rsid w:val="0010159A"/>
    <w:rsid w:val="00106747"/>
    <w:rsid w:val="001141AE"/>
    <w:rsid w:val="00114ADB"/>
    <w:rsid w:val="00142BFA"/>
    <w:rsid w:val="001629B6"/>
    <w:rsid w:val="00175078"/>
    <w:rsid w:val="00177C33"/>
    <w:rsid w:val="00192AC1"/>
    <w:rsid w:val="00193397"/>
    <w:rsid w:val="001A0429"/>
    <w:rsid w:val="001A4C06"/>
    <w:rsid w:val="001C6417"/>
    <w:rsid w:val="001D6CB5"/>
    <w:rsid w:val="001E0BEC"/>
    <w:rsid w:val="001F14EB"/>
    <w:rsid w:val="001F5077"/>
    <w:rsid w:val="00205483"/>
    <w:rsid w:val="00210320"/>
    <w:rsid w:val="00212ECB"/>
    <w:rsid w:val="00222B29"/>
    <w:rsid w:val="0022461E"/>
    <w:rsid w:val="00226B18"/>
    <w:rsid w:val="00233A67"/>
    <w:rsid w:val="00233F1F"/>
    <w:rsid w:val="00235473"/>
    <w:rsid w:val="00245554"/>
    <w:rsid w:val="0025305A"/>
    <w:rsid w:val="00256671"/>
    <w:rsid w:val="002643C9"/>
    <w:rsid w:val="00271165"/>
    <w:rsid w:val="00274AF3"/>
    <w:rsid w:val="00277226"/>
    <w:rsid w:val="0028206B"/>
    <w:rsid w:val="002912AB"/>
    <w:rsid w:val="002A6AEA"/>
    <w:rsid w:val="002B4E26"/>
    <w:rsid w:val="002C3705"/>
    <w:rsid w:val="002D126A"/>
    <w:rsid w:val="002D5C98"/>
    <w:rsid w:val="002F0116"/>
    <w:rsid w:val="002F3F2E"/>
    <w:rsid w:val="00323FCA"/>
    <w:rsid w:val="00324B9D"/>
    <w:rsid w:val="00326408"/>
    <w:rsid w:val="00341B57"/>
    <w:rsid w:val="003467C2"/>
    <w:rsid w:val="00347DCA"/>
    <w:rsid w:val="0036186C"/>
    <w:rsid w:val="003827A9"/>
    <w:rsid w:val="00391C18"/>
    <w:rsid w:val="003A6678"/>
    <w:rsid w:val="003C24D5"/>
    <w:rsid w:val="003C52BD"/>
    <w:rsid w:val="003D6DD6"/>
    <w:rsid w:val="003D7D59"/>
    <w:rsid w:val="003F299E"/>
    <w:rsid w:val="0040704E"/>
    <w:rsid w:val="0041346B"/>
    <w:rsid w:val="00437B15"/>
    <w:rsid w:val="00440A36"/>
    <w:rsid w:val="004420B8"/>
    <w:rsid w:val="0046431C"/>
    <w:rsid w:val="00472818"/>
    <w:rsid w:val="00473F89"/>
    <w:rsid w:val="00482396"/>
    <w:rsid w:val="004831AC"/>
    <w:rsid w:val="004936A4"/>
    <w:rsid w:val="004A0191"/>
    <w:rsid w:val="004A1700"/>
    <w:rsid w:val="004C5DE8"/>
    <w:rsid w:val="004C5E9A"/>
    <w:rsid w:val="004E294C"/>
    <w:rsid w:val="004E50F4"/>
    <w:rsid w:val="004F6019"/>
    <w:rsid w:val="005037F1"/>
    <w:rsid w:val="005318D7"/>
    <w:rsid w:val="0054318C"/>
    <w:rsid w:val="00543FAD"/>
    <w:rsid w:val="00544DC1"/>
    <w:rsid w:val="005470CE"/>
    <w:rsid w:val="00550B66"/>
    <w:rsid w:val="00553DFD"/>
    <w:rsid w:val="0056629A"/>
    <w:rsid w:val="00567E20"/>
    <w:rsid w:val="00571E33"/>
    <w:rsid w:val="00582F7A"/>
    <w:rsid w:val="005851AC"/>
    <w:rsid w:val="005957C5"/>
    <w:rsid w:val="005A44BE"/>
    <w:rsid w:val="005C46D6"/>
    <w:rsid w:val="005C4896"/>
    <w:rsid w:val="005C6122"/>
    <w:rsid w:val="005D0573"/>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21D5"/>
    <w:rsid w:val="006E6549"/>
    <w:rsid w:val="006F0225"/>
    <w:rsid w:val="006F54E5"/>
    <w:rsid w:val="007043EC"/>
    <w:rsid w:val="00704520"/>
    <w:rsid w:val="007072C4"/>
    <w:rsid w:val="00710E4F"/>
    <w:rsid w:val="00714A10"/>
    <w:rsid w:val="00715E41"/>
    <w:rsid w:val="00731DA0"/>
    <w:rsid w:val="00735CC7"/>
    <w:rsid w:val="00737721"/>
    <w:rsid w:val="00751EE8"/>
    <w:rsid w:val="007540E2"/>
    <w:rsid w:val="00756238"/>
    <w:rsid w:val="00770458"/>
    <w:rsid w:val="007837C0"/>
    <w:rsid w:val="00796A66"/>
    <w:rsid w:val="007A64C7"/>
    <w:rsid w:val="007A7FF4"/>
    <w:rsid w:val="007B2B92"/>
    <w:rsid w:val="007E1D43"/>
    <w:rsid w:val="007E2F9D"/>
    <w:rsid w:val="00800B8A"/>
    <w:rsid w:val="0080300D"/>
    <w:rsid w:val="00810B57"/>
    <w:rsid w:val="00842EF3"/>
    <w:rsid w:val="008442D0"/>
    <w:rsid w:val="0085061E"/>
    <w:rsid w:val="00861DF4"/>
    <w:rsid w:val="00871A95"/>
    <w:rsid w:val="008736A9"/>
    <w:rsid w:val="00897AC7"/>
    <w:rsid w:val="008B0E38"/>
    <w:rsid w:val="008B31CF"/>
    <w:rsid w:val="008C172F"/>
    <w:rsid w:val="008D2CF5"/>
    <w:rsid w:val="008D693C"/>
    <w:rsid w:val="008E73FB"/>
    <w:rsid w:val="008F25AD"/>
    <w:rsid w:val="008F608D"/>
    <w:rsid w:val="008F722A"/>
    <w:rsid w:val="00914D68"/>
    <w:rsid w:val="00930390"/>
    <w:rsid w:val="0094290F"/>
    <w:rsid w:val="009477FD"/>
    <w:rsid w:val="00960434"/>
    <w:rsid w:val="009641B5"/>
    <w:rsid w:val="00967AE8"/>
    <w:rsid w:val="009741EC"/>
    <w:rsid w:val="00993A23"/>
    <w:rsid w:val="009950B1"/>
    <w:rsid w:val="009A09EC"/>
    <w:rsid w:val="009A4B65"/>
    <w:rsid w:val="009C7BA5"/>
    <w:rsid w:val="009E47FA"/>
    <w:rsid w:val="009F0F23"/>
    <w:rsid w:val="009F223E"/>
    <w:rsid w:val="00A075B3"/>
    <w:rsid w:val="00A10928"/>
    <w:rsid w:val="00A13388"/>
    <w:rsid w:val="00A151DD"/>
    <w:rsid w:val="00A22DEC"/>
    <w:rsid w:val="00A256DE"/>
    <w:rsid w:val="00A35030"/>
    <w:rsid w:val="00A445D3"/>
    <w:rsid w:val="00A564ED"/>
    <w:rsid w:val="00A65D88"/>
    <w:rsid w:val="00A70DAC"/>
    <w:rsid w:val="00A90437"/>
    <w:rsid w:val="00A97CBA"/>
    <w:rsid w:val="00AB2AE9"/>
    <w:rsid w:val="00AE11AF"/>
    <w:rsid w:val="00AE6D25"/>
    <w:rsid w:val="00AF0653"/>
    <w:rsid w:val="00AF4683"/>
    <w:rsid w:val="00AF716D"/>
    <w:rsid w:val="00B11FA9"/>
    <w:rsid w:val="00B35B32"/>
    <w:rsid w:val="00B3604F"/>
    <w:rsid w:val="00B4051F"/>
    <w:rsid w:val="00B421C5"/>
    <w:rsid w:val="00B45FF7"/>
    <w:rsid w:val="00B573D2"/>
    <w:rsid w:val="00B6208A"/>
    <w:rsid w:val="00B7039B"/>
    <w:rsid w:val="00B753E6"/>
    <w:rsid w:val="00B82DB5"/>
    <w:rsid w:val="00B95658"/>
    <w:rsid w:val="00BC00C4"/>
    <w:rsid w:val="00BC218B"/>
    <w:rsid w:val="00BE4BE0"/>
    <w:rsid w:val="00BF410A"/>
    <w:rsid w:val="00C011C1"/>
    <w:rsid w:val="00C06959"/>
    <w:rsid w:val="00C1066D"/>
    <w:rsid w:val="00C3149F"/>
    <w:rsid w:val="00C32DCB"/>
    <w:rsid w:val="00C50175"/>
    <w:rsid w:val="00C50C64"/>
    <w:rsid w:val="00C54F70"/>
    <w:rsid w:val="00C7068E"/>
    <w:rsid w:val="00C75B03"/>
    <w:rsid w:val="00C87072"/>
    <w:rsid w:val="00C9168A"/>
    <w:rsid w:val="00C97D64"/>
    <w:rsid w:val="00CA27C1"/>
    <w:rsid w:val="00CB7551"/>
    <w:rsid w:val="00CD6957"/>
    <w:rsid w:val="00CF337F"/>
    <w:rsid w:val="00D0381E"/>
    <w:rsid w:val="00D043EF"/>
    <w:rsid w:val="00D066CD"/>
    <w:rsid w:val="00D30191"/>
    <w:rsid w:val="00D32EA8"/>
    <w:rsid w:val="00D36E86"/>
    <w:rsid w:val="00D36FC2"/>
    <w:rsid w:val="00D407EC"/>
    <w:rsid w:val="00D412CD"/>
    <w:rsid w:val="00D42DD6"/>
    <w:rsid w:val="00D56485"/>
    <w:rsid w:val="00D64F18"/>
    <w:rsid w:val="00D77088"/>
    <w:rsid w:val="00DB06BC"/>
    <w:rsid w:val="00DB39A2"/>
    <w:rsid w:val="00DC21B4"/>
    <w:rsid w:val="00DC3924"/>
    <w:rsid w:val="00DC6FF9"/>
    <w:rsid w:val="00DD0699"/>
    <w:rsid w:val="00DD5765"/>
    <w:rsid w:val="00DF47A6"/>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D4FFA"/>
    <w:rsid w:val="00EE0503"/>
    <w:rsid w:val="00EF190A"/>
    <w:rsid w:val="00F079D8"/>
    <w:rsid w:val="00F21431"/>
    <w:rsid w:val="00F25D76"/>
    <w:rsid w:val="00F355D4"/>
    <w:rsid w:val="00F36F9A"/>
    <w:rsid w:val="00F63D49"/>
    <w:rsid w:val="00F76E80"/>
    <w:rsid w:val="00F8275F"/>
    <w:rsid w:val="00F96B57"/>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176"/>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1"/>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uiPriority w:val="1"/>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 w:type="paragraph" w:customStyle="1" w:styleId="docdata">
    <w:name w:val="docdata"/>
    <w:basedOn w:val="a"/>
    <w:rsid w:val="00D42D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C9A710-F211-4621-9FFA-D2FE6353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22</cp:revision>
  <cp:lastPrinted>2024-04-05T11:04:00Z</cp:lastPrinted>
  <dcterms:created xsi:type="dcterms:W3CDTF">2024-01-26T09:47:00Z</dcterms:created>
  <dcterms:modified xsi:type="dcterms:W3CDTF">2024-04-08T06:27:00Z</dcterms:modified>
</cp:coreProperties>
</file>